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2A" w:rsidRPr="003B5A2A" w:rsidRDefault="003B5A2A" w:rsidP="003B5A2A">
      <w:pPr>
        <w:bidi w:val="0"/>
        <w:spacing w:after="120" w:line="460" w:lineRule="exact"/>
        <w:ind w:left="1134" w:hanging="567"/>
        <w:jc w:val="both"/>
        <w:rPr>
          <w:rFonts w:ascii="Times" w:eastAsia="Times New Roman" w:hAnsi="Times" w:cs="B Lotus"/>
          <w:b/>
          <w:bCs/>
          <w:szCs w:val="28"/>
        </w:rPr>
      </w:pPr>
      <w:r>
        <w:rPr>
          <w:rFonts w:ascii="Times" w:eastAsia="Times New Roman" w:hAnsi="Times" w:cs="B YAGOT" w:hint="cs"/>
          <w:b/>
          <w:bCs/>
          <w:noProof/>
          <w:sz w:val="8"/>
          <w:szCs w:val="16"/>
          <w:rtl/>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-780415</wp:posOffset>
                </wp:positionV>
                <wp:extent cx="3648710" cy="2591435"/>
                <wp:effectExtent l="1905" t="0" r="0" b="1905"/>
                <wp:wrapNone/>
                <wp:docPr id="2056" name="Group 2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2057" name="Rectangle 805"/>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806"/>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6A5F6A" w:rsidRDefault="003B5A2A" w:rsidP="003B5A2A">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38</w:t>
                              </w:r>
                            </w:p>
                            <w:p w:rsidR="003B5A2A" w:rsidRPr="00934544" w:rsidRDefault="003B5A2A" w:rsidP="003B5A2A">
                              <w:pPr>
                                <w:jc w:val="center"/>
                                <w:rPr>
                                  <w:rFonts w:cs="B Mitra" w:hint="cs"/>
                                  <w:color w:val="FFFFFF"/>
                                  <w:sz w:val="36"/>
                                  <w:szCs w:val="36"/>
                                  <w:rtl/>
                                </w:rPr>
                              </w:pPr>
                              <w:r>
                                <w:rPr>
                                  <w:rFonts w:cs="B Mitra" w:hint="cs"/>
                                  <w:color w:val="FFFFFF"/>
                                  <w:sz w:val="44"/>
                                  <w:szCs w:val="44"/>
                                  <w:rtl/>
                                </w:rPr>
                                <w:t xml:space="preserve">ترکیبهای تجاری </w:t>
                              </w:r>
                              <w:r w:rsidRPr="00934544">
                                <w:rPr>
                                  <w:rFonts w:cs="B Mitra" w:hint="cs"/>
                                  <w:color w:val="FFFFFF"/>
                                  <w:sz w:val="36"/>
                                  <w:szCs w:val="36"/>
                                  <w:rtl/>
                                </w:rPr>
                                <w:t>(مصوب 1398)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6" o:spid="_x0000_s1026" style="position:absolute;left:0;text-align:left;margin-left:0;margin-top:-61.45pt;width:287.3pt;height:204.05pt;z-index:251659264;mso-position-horizontal:center"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">
                <v:rect id="Rectangle 805"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3MEA&#10;AADdAAAADwAAAGRycy9kb3ducmV2LnhtbESPQYvCMBSE74L/ITzBmyYKulKNIorgbdFd1uujeTbF&#10;5qU0Uau/fiMIHoeZ+YZZrFpXiRs1ofSsYTRUIIhzb0ouNPz+7AYzECEiG6w8k4YHBVgtu50FZsbf&#10;+UC3YyxEgnDIUIONsc6kDLklh2Hoa+LknX3jMCbZFNI0eE9wV8mxUlPpsOS0YLGmjaX8crw6DdcL&#10;q+lMnULL1q9Lg9vvP35q3e+16zmISG38hN/tvdEwVpMveL1JT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WrdzBAAAA3QAAAA8AAAAAAAAAAAAAAAAAmAIAAGRycy9kb3du&#10;cmV2LnhtbFBLBQYAAAAABAAEAPUAAACGAwAAAAA=&#10;" fillcolor="#7f7f7f" stroked="f"/>
                <v:rect id="Rectangle 806"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hVMMA&#10;AADdAAAADwAAAGRycy9kb3ducmV2LnhtbERPTWuDQBC9F/IflgnkUpo1Qksw2YQihEooSE2a8+BO&#10;VOrOqrtV+++7h0KPj/e9P86mFSMNrrGsYLOOQBCXVjdcKbheTk9bEM4ja2wtk4IfcnA8LB72mGg7&#10;8QeNha9ECGGXoILa+y6R0pU1GXRr2xEH7m4Hgz7AoZJ6wCmEm1bGUfQiDTYcGmrsKK2p/Cq+jYKp&#10;zMfb5f1N5o+3zHKf9WnxeVZqtZxfdyA8zf5f/OfOtII4eg5zw5vw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GhVMMAAADdAAAADwAAAAAAAAAAAAAAAACYAgAAZHJzL2Rv&#10;d25yZXYueG1sUEsFBgAAAAAEAAQA9QAAAIgDAAAAAA==&#10;" filled="f" stroked="f">
                  <v:textbox>
                    <w:txbxContent>
                      <w:p w:rsidR="003B5A2A" w:rsidRPr="006A5F6A" w:rsidRDefault="003B5A2A" w:rsidP="003B5A2A">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38</w:t>
                        </w:r>
                      </w:p>
                      <w:p w:rsidR="003B5A2A" w:rsidRPr="00934544" w:rsidRDefault="003B5A2A" w:rsidP="003B5A2A">
                        <w:pPr>
                          <w:jc w:val="center"/>
                          <w:rPr>
                            <w:rFonts w:cs="B Mitra" w:hint="cs"/>
                            <w:color w:val="FFFFFF"/>
                            <w:sz w:val="36"/>
                            <w:szCs w:val="36"/>
                            <w:rtl/>
                          </w:rPr>
                        </w:pPr>
                        <w:r>
                          <w:rPr>
                            <w:rFonts w:cs="B Mitra" w:hint="cs"/>
                            <w:color w:val="FFFFFF"/>
                            <w:sz w:val="44"/>
                            <w:szCs w:val="44"/>
                            <w:rtl/>
                          </w:rPr>
                          <w:t xml:space="preserve">ترکیبهای تجاری </w:t>
                        </w:r>
                        <w:r w:rsidRPr="00934544">
                          <w:rPr>
                            <w:rFonts w:cs="B Mitra" w:hint="cs"/>
                            <w:color w:val="FFFFFF"/>
                            <w:sz w:val="36"/>
                            <w:szCs w:val="36"/>
                            <w:rtl/>
                          </w:rPr>
                          <w:t>(مصوب 1398)</w:t>
                        </w:r>
                      </w:p>
                    </w:txbxContent>
                  </v:textbox>
                </v:rect>
              </v:group>
            </w:pict>
          </mc:Fallback>
        </mc:AlternateContent>
      </w:r>
    </w:p>
    <w:p w:rsidR="003B5A2A" w:rsidRPr="003B5A2A" w:rsidRDefault="003B5A2A" w:rsidP="003B5A2A">
      <w:pPr>
        <w:tabs>
          <w:tab w:val="left" w:pos="3497"/>
        </w:tabs>
        <w:bidi w:val="0"/>
        <w:spacing w:after="120" w:line="460" w:lineRule="exact"/>
        <w:ind w:left="1134" w:hanging="567"/>
        <w:jc w:val="both"/>
        <w:rPr>
          <w:rFonts w:ascii="Times" w:eastAsia="Times New Roman" w:hAnsi="Times" w:cs="B Lotus"/>
          <w:b/>
          <w:bCs/>
          <w:szCs w:val="28"/>
          <w:rtl/>
        </w:rPr>
      </w:pPr>
      <w:r w:rsidRPr="003B5A2A">
        <w:rPr>
          <w:rFonts w:ascii="Times" w:eastAsia="Times New Roman" w:hAnsi="Times" w:cs="B Lotus"/>
          <w:b/>
          <w:bCs/>
          <w:szCs w:val="28"/>
        </w:rPr>
        <w:tab/>
      </w: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r>
        <w:rPr>
          <w:rFonts w:ascii="Times" w:eastAsia="Times New Roman" w:hAnsi="Times" w:cs="B YAGOT" w:hint="cs"/>
          <w:noProof/>
          <w:sz w:val="20"/>
          <w:szCs w:val="20"/>
          <w:rtl/>
        </w:rPr>
        <mc:AlternateContent>
          <mc:Choice Requires="wpg">
            <w:drawing>
              <wp:anchor distT="0" distB="0" distL="114300" distR="114300" simplePos="0" relativeHeight="251660288" behindDoc="1" locked="0" layoutInCell="1" allowOverlap="1">
                <wp:simplePos x="0" y="0"/>
                <wp:positionH relativeFrom="column">
                  <wp:align>center</wp:align>
                </wp:positionH>
                <wp:positionV relativeFrom="paragraph">
                  <wp:posOffset>24130</wp:posOffset>
                </wp:positionV>
                <wp:extent cx="6513830" cy="685165"/>
                <wp:effectExtent l="3175" t="9525" r="17145" b="10160"/>
                <wp:wrapNone/>
                <wp:docPr id="2027" name="Group 2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028" name="Rectangle 808"/>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029" name="Group 809"/>
                        <wpg:cNvGrpSpPr>
                          <a:grpSpLocks/>
                        </wpg:cNvGrpSpPr>
                        <wpg:grpSpPr bwMode="auto">
                          <a:xfrm>
                            <a:off x="9689" y="4867"/>
                            <a:ext cx="1343" cy="1079"/>
                            <a:chOff x="9883" y="2826"/>
                            <a:chExt cx="700" cy="454"/>
                          </a:xfrm>
                        </wpg:grpSpPr>
                        <wpg:grpSp>
                          <wpg:cNvPr id="2030" name="Group 810"/>
                          <wpg:cNvGrpSpPr>
                            <a:grpSpLocks/>
                          </wpg:cNvGrpSpPr>
                          <wpg:grpSpPr bwMode="auto">
                            <a:xfrm>
                              <a:off x="10098" y="2826"/>
                              <a:ext cx="485" cy="454"/>
                              <a:chOff x="2703" y="9740"/>
                              <a:chExt cx="3043" cy="3099"/>
                            </a:xfrm>
                          </wpg:grpSpPr>
                          <wpg:grpSp>
                            <wpg:cNvPr id="2031" name="Group 811"/>
                            <wpg:cNvGrpSpPr>
                              <a:grpSpLocks/>
                            </wpg:cNvGrpSpPr>
                            <wpg:grpSpPr bwMode="auto">
                              <a:xfrm>
                                <a:off x="2703" y="9740"/>
                                <a:ext cx="2228" cy="2880"/>
                                <a:chOff x="2703" y="9740"/>
                                <a:chExt cx="2228" cy="2880"/>
                              </a:xfrm>
                            </wpg:grpSpPr>
                            <wps:wsp>
                              <wps:cNvPr id="2032" name="AutoShape 812"/>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033" name="Group 813"/>
                              <wpg:cNvGrpSpPr>
                                <a:grpSpLocks/>
                              </wpg:cNvGrpSpPr>
                              <wpg:grpSpPr bwMode="auto">
                                <a:xfrm>
                                  <a:off x="2852" y="10479"/>
                                  <a:ext cx="1140" cy="605"/>
                                  <a:chOff x="2852" y="10479"/>
                                  <a:chExt cx="1140" cy="605"/>
                                </a:xfrm>
                              </wpg:grpSpPr>
                              <wps:wsp>
                                <wps:cNvPr id="2034" name="Rectangle 814"/>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5" name="Rectangle 815"/>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6" name="Rectangle 816"/>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7" name="Rectangle 817"/>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038" name="Group 818"/>
                              <wpg:cNvGrpSpPr>
                                <a:grpSpLocks/>
                              </wpg:cNvGrpSpPr>
                              <wpg:grpSpPr bwMode="auto">
                                <a:xfrm>
                                  <a:off x="2989" y="11493"/>
                                  <a:ext cx="850" cy="850"/>
                                  <a:chOff x="2989" y="11493"/>
                                  <a:chExt cx="850" cy="850"/>
                                </a:xfrm>
                              </wpg:grpSpPr>
                              <wps:wsp>
                                <wps:cNvPr id="2039" name="Oval 819"/>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0" name="Arc 820"/>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041" name="Freeform 821"/>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 name="Oval 822"/>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043" name="Group 823"/>
                            <wpg:cNvGrpSpPr>
                              <a:grpSpLocks/>
                            </wpg:cNvGrpSpPr>
                            <wpg:grpSpPr bwMode="auto">
                              <a:xfrm>
                                <a:off x="4129" y="10951"/>
                                <a:ext cx="1617" cy="1888"/>
                                <a:chOff x="4129" y="10951"/>
                                <a:chExt cx="1617" cy="1888"/>
                              </a:xfrm>
                            </wpg:grpSpPr>
                            <wps:wsp>
                              <wps:cNvPr id="2044" name="AutoShape 824"/>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5" name="AutoShape 825"/>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6" name="AutoShape 826"/>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7" name="AutoShape 827"/>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8" name="AutoShape 828"/>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9" name="AutoShape 829"/>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0" name="AutoShape 830"/>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1" name="AutoShape 831"/>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2" name="AutoShape 832"/>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3" name="AutoShape 833"/>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4" name="AutoShape 834"/>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055" name="Rectangle 835"/>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27" o:spid="_x0000_s1026" style="position:absolute;left:0;text-align:left;margin-left:0;margin-top:1.9pt;width:512.9pt;height:53.95pt;z-index:-251656192;mso-position-horizontal:center"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">
                <v:rect id="Rectangle 808"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mHsEA&#10;AADdAAAADwAAAGRycy9kb3ducmV2LnhtbERPy4rCMBTdC/MP4Q7MziZW0KEaRWYQxI342Mzu0lyb&#10;YnNTmljr308WgsvDeS/Xg2tET12oPWuYZAoEcelNzZWGy3k7/gYRIrLBxjNpeFKA9epjtMTC+Acf&#10;qT/FSqQQDgVqsDG2hZShtOQwZL4lTtzVdw5jgl0lTYePFO4amSs1kw5rTg0WW/qxVN5Od6fh17A9&#10;7s1wN2q3mf/l07569getvz6HzQJEpCG+xS/3zmjIVZ7mpjfpCc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5h7BAAAA3QAAAA8AAAAAAAAAAAAAAAAAmAIAAGRycy9kb3du&#10;cmV2LnhtbFBLBQYAAAAABAAEAPUAAACGAwAAAAA=&#10;" stroked="f" strokecolor="#7f7f7f">
                  <v:fill color2="#a5a5a5" rotate="t" angle="45" focus="100%" type="gradient"/>
                </v:rect>
                <v:group id="Group 809"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hj8YAAADdAAAADwAAAGRycy9kb3ducmV2LnhtbESPT2vCQBTE7wW/w/IE&#10;b3WTSItGVxFR6UEK/gHx9sg+k2D2bciuSfz23UKhx2FmfsMsVr2pREuNKy0riMcRCOLM6pJzBZfz&#10;7n0KwnlkjZVlUvAiB6vl4G2BqbYdH6k9+VwECLsUFRTe16mULivIoBvbmjh4d9sY9EE2udQNdgFu&#10;KplE0ac0WHJYKLCmTUHZ4/Q0CvYddutJvG0Pj/vmdTt/fF8PMSk1GvbrOQhPvf8P/7W/tIIkSm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f+GPxgAAAN0A&#10;AAAPAAAAAAAAAAAAAAAAAKoCAABkcnMvZG93bnJldi54bWxQSwUGAAAAAAQABAD6AAAAnQMAAAAA&#10;">
                  <v:group id="Group 810"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zez8MAAADdAAAADwAAAGRycy9kb3ducmV2LnhtbERPy2rCQBTdF/oPwxW6&#10;q5MoikTHINKWLoLgA0p3l8w1CcncCZlpHn/fWQguD+e9S0fTiJ46V1lWEM8jEMS51RUXCm7Xz/cN&#10;COeRNTaWScFEDtL968sOE20HPlN/8YUIIewSVFB63yZSurwkg25uW+LA3W1n0AfYFVJ3OIRw08hF&#10;FK2lwYpDQ4ktHUvK68ufUfA14HBYxh99Vt+P0+91dfrJYlLqbTYetiA8jf4pfri/tYJFtAz7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nN7PwwAAAN0AAAAP&#10;AAAAAAAAAAAAAAAAAKoCAABkcnMvZG93bnJldi54bWxQSwUGAAAAAAQABAD6AAAAmgMAAAAA&#10;">
                    <v:group id="Group 811"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B7VMYAAADdAAAADwAAAGRycy9kb3ducmV2LnhtbESPQWvCQBSE74X+h+UV&#10;ems2UVokuoYgWnoQoUYQb4/sMwlm34bsNon/visUehxm5htmlU2mFQP1rrGsIIliEMSl1Q1XCk7F&#10;7m0Bwnlkja1lUnAnB9n6+WmFqbYjf9Nw9JUIEHYpKqi971IpXVmTQRfZjjh4V9sb9EH2ldQ9jgFu&#10;WjmL4w9psOGwUGNHm5rK2/HHKPgcccznyXbY366b+6V4P5z3CSn1+jLlSxCeJv8f/mt/aQWzeJ7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0HtUxgAAAN0A&#10;AAAPAAAAAAAAAAAAAAAAAKoCAABkcnMvZG93bnJldi54bWxQSwUGAAAAAAQABAD6AAAAnQMAAAAA&#10;">
                      <v:roundrect id="AutoShape 812"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nLcYA&#10;AADdAAAADwAAAGRycy9kb3ducmV2LnhtbESPT2vCQBTE7wW/w/IEb3VjlCLRVSRgFUsP/rl4e2Sf&#10;STT7NuxuNfbTdwuFHoeZ+Q0zX3amEXdyvrasYDRMQBAXVtdcKjgd169TED4ga2wsk4IneVguei9z&#10;zLR98J7uh1CKCGGfoYIqhDaT0hcVGfRD2xJH72KdwRClK6V2+Ihw08g0Sd6kwZrjQoUt5RUVt8OX&#10;UUDb4HmTX3edzS/nb126yfvnh1KDfreagQjUhf/wX3urFaTJOIXfN/E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nLcYAAADdAAAADwAAAAAAAAAAAAAAAACYAgAAZHJz&#10;L2Rvd25yZXYueG1sUEsFBgAAAAAEAAQA9QAAAIsDAAAAAA==&#10;" strokecolor="#7f7f7f" strokeweight="1.5pt"/>
                      <v:group id="Group 813"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5AuMUAAADdAAAADwAAAGRycy9kb3ducmV2LnhtbESPQYvCMBSE7wv+h/AE&#10;b2tayy5SjSKi4kEWVgXx9miebbF5KU1s67/fLAgeh5n5hpkve1OJlhpXWlYQjyMQxJnVJecKzqft&#10;5xSE88gaK8uk4EkOlovBxxxTbTv+pfbocxEg7FJUUHhfp1K6rCCDbmxr4uDdbGPQB9nkUjfYBbip&#10;5CSKvqXBksNCgTWtC8rux4dRsOuwWyXxpj3cb+vn9fT1cznEpNRo2K9mIDz1/h1+tfdawSRK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OQLjFAAAA3QAA&#10;AA8AAAAAAAAAAAAAAAAAqgIAAGRycy9kb3ducmV2LnhtbFBLBQYAAAAABAAEAPoAAACcAwAAAAA=&#10;">
                        <v:rect id="Rectangle 814"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ws8UA&#10;AADdAAAADwAAAGRycy9kb3ducmV2LnhtbESPT0vDQBDF74LfYRnBi9hNU1tK7LaoUOxN2kp7nWbH&#10;JJidDTvbJn57tyB4fLw/P95iNbhWXShI49nAeJSBIi69bbgy8LlfP85BSUS22HomAz8ksFre3iyw&#10;sL7nLV12sVJphKVAA3WMXaG1lDU5lJHviJP35YPDmGSotA3Yp3HX6jzLZtphw4lQY0dvNZXfu7NL&#10;3HPIj2OZvE5Pa/fwsT/I7L0XY+7vhpdnUJGG+B/+a2+sgTybPMH1TX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CzxQAAAN0AAAAPAAAAAAAAAAAAAAAAAJgCAABkcnMv&#10;ZG93bnJldi54bWxQSwUGAAAAAAQABAD1AAAAigMAAAAA&#10;" fillcolor="#7f7f7f" strokecolor="#7f7f7f" strokeweight="1.5pt"/>
                        <v:rect id="Rectangle 815"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L7MYA&#10;AADdAAAADwAAAGRycy9kb3ducmV2LnhtbESPQWvCQBSE7wX/w/IKvTW7VSqSZhURCnoopCro8SX7&#10;TEKzb2N2a9J/3y0UPA4z8w2TrUbbihv1vnGs4SVRIIhLZxquNBwP788LED4gG2wdk4Yf8rBaTh4y&#10;TI0b+JNu+1CJCGGfooY6hC6V0pc1WfSJ64ijd3G9xRBlX0nT4xDhtpVTpebSYsNxocaONjWVX/tv&#10;q+F0aDZ4LkZ5KbbXXfGRr9Xc5Fo/PY7rNxCBxnAP/7e3RsNUzV7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qL7MYAAADdAAAADwAAAAAAAAAAAAAAAACYAgAAZHJz&#10;L2Rvd25yZXYueG1sUEsFBgAAAAAEAAQA9QAAAIsDAAAAAA==&#10;" fillcolor="#7f7f7f" strokecolor="#7f7f7f" strokeweight="1.5pt"/>
                        <v:rect id="Rectangle 816"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Vm8YA&#10;AADdAAAADwAAAGRycy9kb3ducmV2LnhtbESPQWvCQBSE7wX/w/KE3prdRgglZhURBHsQrBbq8SX7&#10;TEKzb2N2G9N/3y0Uehxm5humWE+2EyMNvnWs4TlRIIgrZ1quNbyfd08vIHxANtg5Jg3f5GG9mj0U&#10;mBt35zcaT6EWEcI+Rw1NCH0upa8asugT1xNH7+oGiyHKoZZmwHuE206mSmXSYstxocGetg1Vn6cv&#10;q+Hj3G7xUk7yWu5vr+XhuFGZOWr9OJ82SxCBpvAf/mvvjYZULTL4fR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gVm8YAAADdAAAADwAAAAAAAAAAAAAAAACYAgAAZHJz&#10;L2Rvd25yZXYueG1sUEsFBgAAAAAEAAQA9QAAAIsDAAAAAA==&#10;" fillcolor="#7f7f7f" strokecolor="#7f7f7f" strokeweight="1.5pt"/>
                        <v:rect id="Rectangle 817"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wAMYA&#10;AADdAAAADwAAAGRycy9kb3ducmV2LnhtbESPQWvCQBSE74X+h+UJvdVdLWiJriEIgj0UUi20x5fs&#10;Mwlm36bZ1aT/vlsQPA4z8w2zTkfbiiv1vnGsYTZVIIhLZxquNHwed8+vIHxANtg6Jg2/5CHdPD6s&#10;MTFu4A+6HkIlIoR9ghrqELpESl/WZNFPXUccvZPrLYYo+0qaHocIt62cK7WQFhuOCzV2tK2pPB8u&#10;VsPXsdnidzHKU7H/eSve80wtTK7102TMViACjeEevrX3RsNcvSzh/018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wAMYAAADdAAAADwAAAAAAAAAAAAAAAACYAgAAZHJz&#10;L2Rvd25yZXYueG1sUEsFBgAAAAAEAAQA9QAAAIsDAAAAAA==&#10;" fillcolor="#7f7f7f" strokecolor="#7f7f7f" strokeweight="1.5pt"/>
                      </v:group>
                      <v:group id="Group 818"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SycMAAADdAAAADwAAAGRycy9kb3ducmV2LnhtbERPy2rCQBTdF/oPwxW6&#10;q5MoikTHINKWLoLgA0p3l8w1CcncCZlpHn/fWQguD+e9S0fTiJ46V1lWEM8jEMS51RUXCm7Xz/cN&#10;COeRNTaWScFEDtL968sOE20HPlN/8YUIIewSVFB63yZSurwkg25uW+LA3W1n0AfYFVJ3OIRw08hF&#10;FK2lwYpDQ4ktHUvK68ufUfA14HBYxh99Vt+P0+91dfrJYlLqbTYetiA8jf4pfri/tYJFtAx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6tLJwwAAAN0AAAAP&#10;AAAAAAAAAAAAAAAAAKoCAABkcnMvZG93bnJldi54bWxQSwUGAAAAAAQABAD6AAAAmgMAAAAA&#10;">
                        <v:oval id="Oval 819"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sc8gA&#10;AADdAAAADwAAAGRycy9kb3ducmV2LnhtbESPQWvCQBSE7wX/w/KEXkrdNIXaRlcpolCKIkYpHh/Z&#10;ZxLMvg27W5P6691CocdhZr5hpvPeNOJCzteWFTyNEhDEhdU1lwoO+9XjKwgfkDU2lknBD3mYzwZ3&#10;U8y07XhHlzyUIkLYZ6igCqHNpPRFRQb9yLbE0TtZZzBE6UqpHXYRbhqZJsmLNFhzXKiwpUVFxTn/&#10;Ngo+r6utexhvQpO266NcduvdV14odT/s3ycgAvXhP/zX/tAK0uT5DX7fxCc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OWxzyAAAAN0AAAAPAAAAAAAAAAAAAAAAAJgCAABk&#10;cnMvZG93bnJldi54bWxQSwUGAAAAAAQABAD1AAAAjQMAAAAA&#10;" strokecolor="#7f7f7f" strokeweight="1.5pt"/>
                        <v:shape id="Arc 820"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n/8IA&#10;AADdAAAADwAAAGRycy9kb3ducmV2LnhtbERPTUvDQBC9C/6HZQq9SLtrKFrSbotEhOJFrEqvQ3aa&#10;hGZnQ3ZNk3/vHAoeH+97ux99qwbqYxPYwuPSgCIug2u4svD99bZYg4oJ2WEbmCxMFGG/u7/bYu7C&#10;lT9pOKZKSQjHHC3UKXW51rGsyWNcho5YuHPoPSaBfaVdj1cJ963OjHnSHhuWhho7KmoqL8dfLyXF&#10;9K5ffVZ8NEP1/JCm02R+TtbOZ+PLBlSiMf2Lb+6Ds5CZleyXN/IE9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Sf/wgAAAN0AAAAPAAAAAAAAAAAAAAAAAJgCAABkcnMvZG93&#10;bnJldi54bWxQSwUGAAAAAAQABAD1AAAAhwMAAAAA&#10;" path="m-1,nfc11929,,21600,9670,21600,21600em-1,nsc11929,,21600,9670,21600,21600l,21600,-1,xe" fillcolor="#7f7f7f" strokecolor="#7f7f7f" strokeweight="1.5pt">
                          <v:path arrowok="t" o:extrusionok="f" o:connecttype="custom" o:connectlocs="0,0;425,425;0,425" o:connectangles="0,0,0"/>
                        </v:shape>
                      </v:group>
                      <v:shape id="Freeform 821"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ejMgA&#10;AADdAAAADwAAAGRycy9kb3ducmV2LnhtbESPzWrDMBCE74W+g9hCbo0cU0xwo4S20NJDQn6aS2+L&#10;tbZMrJWxFNvt00eBQI7DzHzDLFajbURPna8dK5hNExDEhdM1VwqOP5/PcxA+IGtsHJOCP/KwWj4+&#10;LDDXbuA99YdQiQhhn6MCE0KbS+kLQxb91LXE0StdZzFE2VVSdzhEuG1kmiSZtFhzXDDY0oeh4nQ4&#10;WwWb87Eayu3u3eyz7e/pPyvTr3Wv1ORpfHsFEWgM9/Ct/a0VpMnLDK5v4hO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tV6MyAAAAN0AAAAPAAAAAAAAAAAAAAAAAJgCAABk&#10;cnMvZG93bnJldi54bWxQSwUGAAAAAAQABAD1AAAAjQMAAAAA&#10;" path="m60,6c73,59,,274,140,326v140,52,623,44,760,-10c1037,262,948,66,960,e" filled="f" strokecolor="#7f7f7f" strokeweight="1.5pt">
                        <v:path arrowok="t" o:connecttype="custom" o:connectlocs="60,6;140,326;900,316;960,0" o:connectangles="0,0,0,0"/>
                      </v:shape>
                      <v:oval id="Oval 822"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Nf8cA&#10;AADdAAAADwAAAGRycy9kb3ducmV2LnhtbESPQWvCQBSE74L/YXmCF9FNQ7GSuopIhVKUYirS4yP7&#10;moRm34bd1aT99V1B6HGYmW+Y5bo3jbiS87VlBQ+zBARxYXXNpYLTx266AOEDssbGMin4IQ/r1XCw&#10;xEzbjo90zUMpIoR9hgqqENpMSl9UZNDPbEscvS/rDIYoXSm1wy7CTSPTJJlLgzXHhQpb2lZUfOcX&#10;o+Dtd/fuJk+H0KTt/lO+dPvjOS+UGo/6zTOIQH34D9/br1pBmjymcHsTn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bjX/HAAAA3QAAAA8AAAAAAAAAAAAAAAAAmAIAAGRy&#10;cy9kb3ducmV2LnhtbFBLBQYAAAAABAAEAPUAAACMAwAAAAA=&#10;" strokecolor="#7f7f7f" strokeweight="1.5pt"/>
                    </v:group>
                    <v:group id="Group 823"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gzxcUAAADdAAAADwAAAGRycy9kb3ducmV2LnhtbESPQYvCMBSE78L+h/AE&#10;b5pWV1mqUURW2YMsqAvi7dE822LzUprY1n9vhAWPw8x8wyxWnSlFQ7UrLCuIRxEI4tTqgjMFf6ft&#10;8AuE88gaS8uk4EEOVsuP3gITbVs+UHP0mQgQdgkqyL2vEildmpNBN7IVcfCutjbog6wzqWtsA9yU&#10;chxFM2mw4LCQY0WbnNLb8W4U7Fps15P4u9nfrpvH5TT9Pe9jUmrQ79ZzEJ46/w7/t3+0gnH0OY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BIM8XFAAAA3QAA&#10;AA8AAAAAAAAAAAAAAAAAqgIAAGRycy9kb3ducmV2LnhtbFBLBQYAAAAABAAEAPoAAACcAwAAAAA=&#10;">
                      <v:roundrect id="AutoShape 824"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pv8UA&#10;AADdAAAADwAAAGRycy9kb3ducmV2LnhtbESPQWvCQBSE70L/w/IKvelGCSLRTZBAW6l40Pbi7ZF9&#10;JtHs27C71bS/3i0UPA4z8w2zKgbTiSs531pWMJ0kIIgrq1uuFXx9vo4XIHxA1thZJgU/5KHIn0Yr&#10;zLS98Z6uh1CLCGGfoYImhD6T0lcNGfQT2xNH72SdwRClq6V2eItw08lZksylwZbjQoM9lQ1Vl8O3&#10;UUCb4Pm9PH8Mtjwdf3Xt0rfdVqmX52G9BBFoCI/wf3ujFcySNIW/N/EJ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am/xQAAAN0AAAAPAAAAAAAAAAAAAAAAAJgCAABkcnMv&#10;ZG93bnJldi54bWxQSwUGAAAAAAQABAD1AAAAigMAAAAA&#10;" strokecolor="#7f7f7f" strokeweight="1.5pt"/>
                      <v:roundrect id="AutoShape 825"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b0MQA&#10;AADdAAAADwAAAGRycy9kb3ducmV2LnhtbESPzWrDMBCE74W8g9hCb43U0JTgRgkh0J9rnZBeF2tj&#10;GVsrISmx26evCoUeh5n5hllvJzeIK8XUedbwMFcgiBtvOm41HA8v9ysQKSMbHDyThi9KsN3MbtZY&#10;GT/yB13r3IoC4VShBptzqKRMjSWHae4DcfHOPjrMRcZWmohjgbtBLpR6kg47LgsWA+0tNX19cRrq&#10;3n+GcbSnGPqoXi/LQz28fWt9dzvtnkFkmvJ/+K/9bjQs1OMSft+U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W9DEAAAA3QAAAA8AAAAAAAAAAAAAAAAAmAIAAGRycy9k&#10;b3ducmV2LnhtbFBLBQYAAAAABAAEAPUAAACJAwAAAAA=&#10;" strokecolor="#7f7f7f" strokeweight="1.5pt"/>
                      <v:roundrect id="AutoShape 826"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yqMUA&#10;AADdAAAADwAAAGRycy9kb3ducmV2LnhtbESP3WrCQBSE7wu+w3IE7+pGLf5EVwlCQEoraHyAw+4x&#10;CWbPhuyq8e27hUIvh5n5htnsetuIB3W+dqxgMk5AEGtnai4VXIr8fQnCB2SDjWNS8CIPu+3gbYOp&#10;cU8+0eMcShEh7FNUUIXQplJ6XZFFP3YtcfSurrMYouxKaTp8Rrht5DRJ5tJizXGhwpb2Fenb+W4V&#10;fOmcbnaVX2ZZUWSfx++FPq4WSo2GfbYGEagP/+G/9sEomCYfc/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DKoxQAAAN0AAAAPAAAAAAAAAAAAAAAAAJgCAABkcnMv&#10;ZG93bnJldi54bWxQSwUGAAAAAAQABAD1AAAAigMAAAAA&#10;" fillcolor="#7f7f7f" strokecolor="#7f7f7f" strokeweight="1.5pt"/>
                      <v:roundrect id="AutoShape 827"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XM8YA&#10;AADdAAAADwAAAGRycy9kb3ducmV2LnhtbESP0WrCQBRE3wv+w3KFvtWNtjRNzCpBCJTSCjV+wGX3&#10;mgSzd0N2q/Hv3UKhj8PMnGGK7WR7caHRd44VLBcJCGLtTMeNgmNdPb2B8AHZYO+YFNzIw3Yzeygw&#10;N+7K33Q5hEZECPscFbQhDLmUXrdk0S/cQBy9kxsthijHRpoRrxFue7lKkldpseO40OJAu5b0+fBj&#10;FXzqis42q47PZV2XH/uvVO+zVKnH+VSuQQSawn/4r/1uFKySlxR+38Qn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SXM8YAAADdAAAADwAAAAAAAAAAAAAAAACYAgAAZHJz&#10;L2Rvd25yZXYueG1sUEsFBgAAAAAEAAQA9QAAAIsDAAAAAA==&#10;" fillcolor="#7f7f7f" strokecolor="#7f7f7f" strokeweight="1.5pt"/>
                      <v:roundrect id="AutoShape 828"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DQcIA&#10;AADdAAAADwAAAGRycy9kb3ducmV2LnhtbERPy4rCMBTdD/gP4QruxtQHo1ajFKEgw4yg9QMuybUt&#10;NjeliVr/frIQZnk4782ut414UOdrxwom4wQEsXam5lLBpcg/lyB8QDbYOCYFL/Kw2w4+Npga9+QT&#10;Pc6hFDGEfYoKqhDaVEqvK7Lox64ljtzVdRZDhF0pTYfPGG4bOU2SL2mx5thQYUv7ivTtfLcKfnRO&#10;N7vKL7OsKLLv4+9CH1cLpUbDPluDCNSHf/HbfTAKpsk8zo1v4hO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wNBwgAAAN0AAAAPAAAAAAAAAAAAAAAAAJgCAABkcnMvZG93&#10;bnJldi54bWxQSwUGAAAAAAQABAD1AAAAhwMAAAAA&#10;" fillcolor="#7f7f7f" strokecolor="#7f7f7f" strokeweight="1.5pt"/>
                      <v:roundrect id="AutoShape 829"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m2sUA&#10;AADdAAAADwAAAGRycy9kb3ducmV2LnhtbESP0WrCQBRE3wv9h+UKvtWNtqhJXSUUAlJU0PgBl93b&#10;JJi9G7JbjX/vCoU+DjNzhlltBtuKK/W+caxgOklAEGtnGq4UnMvibQnCB2SDrWNScCcPm/Xrywoz&#10;4258pOspVCJC2GeooA6hy6T0uiaLfuI64uj9uN5iiLKvpOnxFuG2lbMkmUuLDceFGjv6qklfTr9W&#10;wU4XdLFpcX7PyzL/PuwX+pAulBqPhvwTRKAh/If/2lujYJZ8pPB8E5+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6baxQAAAN0AAAAPAAAAAAAAAAAAAAAAAJgCAABkcnMv&#10;ZG93bnJldi54bWxQSwUGAAAAAAQABAD1AAAAigMAAAAA&#10;" fillcolor="#7f7f7f" strokecolor="#7f7f7f" strokeweight="1.5pt"/>
                      <v:roundrect id="AutoShape 830"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ZmsEA&#10;AADdAAAADwAAAGRycy9kb3ducmV2LnhtbERPzYrCMBC+L/gOYQRva6riqtUoRSjIsitofYAhGdti&#10;MylN1Pr2m4Owx4/vf7PrbSMe1PnasYLJOAFBrJ2puVRwKfLPJQgfkA02jknBizzstoOPDabGPflE&#10;j3MoRQxhn6KCKoQ2ldLriiz6sWuJI3d1ncUQYVdK0+EzhttGTpPkS1qsOTZU2NK+In07362CH53T&#10;za7yyywriuz7+LvQx9VCqdGwz9YgAvXhX/x2H4yCaTKP++Ob+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0mZrBAAAA3QAAAA8AAAAAAAAAAAAAAAAAmAIAAGRycy9kb3du&#10;cmV2LnhtbFBLBQYAAAAABAAEAPUAAACGAwAAAAA=&#10;" fillcolor="#7f7f7f" strokecolor="#7f7f7f" strokeweight="1.5pt"/>
                      <v:roundrect id="AutoShape 831"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8AcUA&#10;AADdAAAADwAAAGRycy9kb3ducmV2LnhtbESP0WrCQBRE3wv+w3IF3+pGS6tGVwlCQEoraPyAy+41&#10;CWbvhuxW49+7BcHHYWbOMKtNbxtxpc7XjhVMxgkIYu1MzaWCU5G/z0H4gGywcUwK7uRhsx68rTA1&#10;7sYHuh5DKSKEfYoKqhDaVEqvK7Lox64ljt7ZdRZDlF0pTYe3CLeNnCbJl7RYc1yosKVtRfpy/LMK&#10;fnROF7vITx9ZUWTf+9+Z3i9mSo2GfbYEEagPr/CzvTMKpsnnBP7fxCc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DwBxQAAAN0AAAAPAAAAAAAAAAAAAAAAAJgCAABkcnMv&#10;ZG93bnJldi54bWxQSwUGAAAAAAQABAD1AAAAigMAAAAA&#10;" fillcolor="#7f7f7f" strokecolor="#7f7f7f" strokeweight="1.5pt"/>
                      <v:roundrect id="AutoShape 832"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idsYA&#10;AADdAAAADwAAAGRycy9kb3ducmV2LnhtbESP0WrCQBRE34X+w3KFvunGSGuTukooBEpphZp8wGX3&#10;Nglm74bsqvHv3UKhj8PMnGG2+8n24kKj7xwrWC0TEMTamY4bBXVVLl5A+IBssHdMCm7kYb97mG0x&#10;N+7K33Q5hkZECPscFbQhDLmUXrdk0S/dQBy9HzdaDFGOjTQjXiPc9jJNkmdpseO40OJAby3p0/Fs&#10;FXzqkk42K+t1UVXFx+Frow/ZRqnH+VS8ggg0hf/wX/vdKEiTpxR+38QnIH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qidsYAAADdAAAADwAAAAAAAAAAAAAAAACYAgAAZHJz&#10;L2Rvd25yZXYueG1sUEsFBgAAAAAEAAQA9QAAAIsDAAAAAA==&#10;" fillcolor="#7f7f7f" strokecolor="#7f7f7f" strokeweight="1.5pt"/>
                      <v:roundrect id="AutoShape 833"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H7cUA&#10;AADdAAAADwAAAGRycy9kb3ducmV2LnhtbESP0WrCQBRE3wv+w3IF3+pGpVWjqwQhIKUVNH7AZfea&#10;BLN3Q3bV+PduodDHYWbOMOttbxtxp87XjhVMxgkIYu1MzaWCc5G/L0D4gGywcUwKnuRhuxm8rTE1&#10;7sFHup9CKSKEfYoKqhDaVEqvK7Lox64ljt7FdRZDlF0pTYePCLeNnCbJp7RYc1yosKVdRfp6ulkF&#10;3zqnq13m51lWFNnX4WeuD8u5UqNhn61ABOrDf/ivvTcKpsnHDH7fxCc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gftxQAAAN0AAAAPAAAAAAAAAAAAAAAAAJgCAABkcnMv&#10;ZG93bnJldi54bWxQSwUGAAAAAAQABAD1AAAAigMAAAAA&#10;" fillcolor="#7f7f7f" strokecolor="#7f7f7f" strokeweight="1.5pt"/>
                      <v:roundrect id="AutoShape 834"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mcUA&#10;AADdAAAADwAAAGRycy9kb3ducmV2LnhtbESP0WrCQBRE3wv+w3IF33RTrVpTVwlCoEgVNH7AZfc2&#10;CWbvhuyq6d93hUIfh5k5w6y3vW3EnTpfO1bwOklAEGtnai4VXIp8/A7CB2SDjWNS8EMetpvByxpT&#10;4x58ovs5lCJC2KeooAqhTaX0uiKLfuJa4uh9u85iiLIrpenwEeG2kdMkWUiLNceFClvaVaSv55tV&#10;8KVzutpVfpllRZHtj4elPq6WSo2GffYBIlAf/sN/7U+jYJrM3+D5Jj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5+ZxQAAAN0AAAAPAAAAAAAAAAAAAAAAAJgCAABkcnMv&#10;ZG93bnJldi54bWxQSwUGAAAAAAQABAD1AAAAigMAAAAA&#10;" fillcolor="#7f7f7f" strokecolor="#7f7f7f" strokeweight="1.5pt"/>
                    </v:group>
                  </v:group>
                  <v:rect id="Rectangle 835"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wiMUA&#10;AADdAAAADwAAAGRycy9kb3ducmV2LnhtbESPT0vDQBDF70K/wzIFL9JuGkkpsdtShaI3sRW9jtkx&#10;Cc3Ohp1tE7+9Kwg9Pt6fH2+9HV2nLhSk9WxgMc9AEVfetlwbeD/uZytQEpEtdp7JwA8JbDeTmzWW&#10;1g/8RpdDrFUaYSnRQBNjX2otVUMOZe574uR9++AwJhlqbQMOadx1Os+ypXbYciI02NNTQ9XpcHaJ&#10;ew7550LuH4uvvbt7PX7I8nkQY26n4+4BVKQxXsP/7RdrIM+KAv7epCe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bCIxQAAAN0AAAAPAAAAAAAAAAAAAAAAAJgCAABkcnMv&#10;ZG93bnJldi54bWxQSwUGAAAAAAQABAD1AAAAigMAAAAA&#10;" fillcolor="#7f7f7f" strokecolor="#7f7f7f" strokeweight="1.5pt"/>
                </v:group>
              </v:group>
            </w:pict>
          </mc:Fallback>
        </mc:AlternateContent>
      </w: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12"/>
          <w:szCs w:val="16"/>
        </w:rPr>
      </w:pPr>
    </w:p>
    <w:p w:rsidR="003B5A2A" w:rsidRPr="003B5A2A" w:rsidRDefault="003B5A2A" w:rsidP="003B5A2A">
      <w:pPr>
        <w:bidi w:val="0"/>
        <w:spacing w:after="0" w:line="216" w:lineRule="auto"/>
        <w:jc w:val="center"/>
        <w:rPr>
          <w:rFonts w:ascii="Times" w:eastAsia="Times New Roman" w:hAnsi="Times" w:cs="B Titr" w:hint="cs"/>
          <w:sz w:val="28"/>
          <w:szCs w:val="28"/>
          <w:rtl/>
        </w:rPr>
      </w:pPr>
      <w:r w:rsidRPr="003B5A2A">
        <w:rPr>
          <w:rFonts w:ascii="Times" w:eastAsia="Times New Roman" w:hAnsi="Times" w:cs="B Titr"/>
          <w:sz w:val="28"/>
          <w:szCs w:val="28"/>
          <w:rtl/>
        </w:rPr>
        <w:t>فهرست‌ مندرجات‌</w:t>
      </w:r>
    </w:p>
    <w:p w:rsidR="003B5A2A" w:rsidRPr="003B5A2A" w:rsidRDefault="003B5A2A" w:rsidP="003B5A2A">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3B5A2A">
        <w:rPr>
          <w:rFonts w:ascii="IranNastaliq" w:eastAsia="Times New Roman" w:hAnsi="IranNastaliq" w:cs="B Traffic"/>
          <w:b/>
          <w:bCs/>
          <w:rtl/>
        </w:rPr>
        <w:t>بند</w:t>
      </w:r>
    </w:p>
    <w:p w:rsidR="003B5A2A" w:rsidRPr="003B5A2A" w:rsidRDefault="003B5A2A" w:rsidP="003B5A2A">
      <w:pPr>
        <w:spacing w:after="0" w:line="216" w:lineRule="auto"/>
        <w:jc w:val="lowKashida"/>
        <w:rPr>
          <w:rFonts w:ascii="Times New Roman" w:eastAsia="Times New Roman" w:hAnsi="Times New Roman" w:cs="B Zar" w:hint="cs"/>
          <w:sz w:val="10"/>
          <w:szCs w:val="10"/>
          <w:rtl/>
        </w:rPr>
      </w:pP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هدف</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دامنه کاربرد</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3-2</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تشخيص تركيب تجاري</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روش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52-5</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تشخیص واحد تحصیل‌کننده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8-7</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تعیین تاریخ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10-9</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spacing w:val="-6"/>
          <w:rtl/>
        </w:rPr>
        <w:t>شناخت و اندازه‌گیری داراییهای قابل تشخيص تحصيل‌شده، بدهيهاي تقبل‌شده و منافع فاقد حق کنترل در واحد تحصیل‌شده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30-11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اصل شناخت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17-11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اصل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20-18</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استثنا از اصول شناخت یا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30-21</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شناخت و اندازه‌گیری سرقفلی یا سود حاصل از خرید زیر قیمت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39-31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خریدهای زیر قیمت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35-33</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مابه‌ازای انتقال‌یافته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39-36</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رهنمودهای بیشتر برای بکارگیری روش تحصیل برای انواع خاصی از ترکیبهای تجاری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43-40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ترکیب تجاری مرحله‌ای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41-40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ترکیب تجاری بدون انتقال مابه‌ازا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43-42</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دوره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49-44</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 xml:space="preserve">تعیین اجزای معامله ترکیب تجاری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52-50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مخارج مرتبط با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 xml:space="preserve">اندازه‌گیری و حسابداری پس از تحصیل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57-53</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حقوق بازتحصیل‌شده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54</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بدهیهای احتمالی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55</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داراییهای جبرانی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56</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مابه‌ازای احتمالی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57</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افشا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62-58</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کنارگذاری</w:t>
      </w:r>
      <w:r w:rsidRPr="003B5A2A">
        <w:rPr>
          <w:rFonts w:ascii="Times" w:eastAsia="Times New Roman" w:hAnsi="Times" w:cs="B Titr"/>
          <w:b/>
          <w:rtl/>
        </w:rPr>
        <w:t xml:space="preserve"> </w:t>
      </w:r>
      <w:r w:rsidRPr="003B5A2A">
        <w:rPr>
          <w:rFonts w:ascii="Times" w:eastAsia="Times New Roman" w:hAnsi="Times" w:cs="B Titr" w:hint="cs"/>
          <w:b/>
          <w:rtl/>
        </w:rPr>
        <w:t>استاندارد</w:t>
      </w:r>
      <w:r w:rsidRPr="003B5A2A">
        <w:rPr>
          <w:rFonts w:ascii="Times" w:eastAsia="Times New Roman" w:hAnsi="Times" w:cs="B Titr"/>
          <w:b/>
          <w:rtl/>
        </w:rPr>
        <w:t xml:space="preserve"> </w:t>
      </w:r>
      <w:r w:rsidRPr="003B5A2A">
        <w:rPr>
          <w:rFonts w:ascii="Times" w:eastAsia="Times New Roman" w:hAnsi="Times" w:cs="B Titr" w:hint="cs"/>
          <w:b/>
          <w:rtl/>
        </w:rPr>
        <w:t>حسابداری</w:t>
      </w:r>
      <w:r w:rsidRPr="003B5A2A">
        <w:rPr>
          <w:rFonts w:ascii="Times" w:eastAsia="Times New Roman" w:hAnsi="Times" w:cs="B Titr"/>
          <w:b/>
          <w:rtl/>
        </w:rPr>
        <w:t xml:space="preserve"> </w:t>
      </w:r>
      <w:r w:rsidRPr="003B5A2A">
        <w:rPr>
          <w:rFonts w:ascii="Times" w:eastAsia="Times New Roman" w:hAnsi="Times" w:cs="B Titr" w:hint="cs"/>
          <w:b/>
          <w:rtl/>
        </w:rPr>
        <w:t>19</w:t>
      </w:r>
      <w:r w:rsidRPr="003B5A2A">
        <w:rPr>
          <w:rFonts w:ascii="Times" w:eastAsia="Times New Roman" w:hAnsi="Times" w:cs="B Titr"/>
          <w:b/>
          <w:rtl/>
        </w:rPr>
        <w:t xml:space="preserve"> (1384)</w:t>
      </w:r>
      <w:r w:rsidRPr="003B5A2A">
        <w:rPr>
          <w:rFonts w:ascii="Times" w:eastAsia="Times New Roman" w:hAnsi="Times" w:cs="B Lotus"/>
          <w:b/>
          <w:sz w:val="24"/>
          <w:szCs w:val="24"/>
          <w:rtl/>
        </w:rPr>
        <w:t xml:space="preserve">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63</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تاریخ اجرا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64الف-64</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مطابقت با استانداردهای بین‌المللی گزارشگری 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65</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پیوستها</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پیوست الف:  اصطلاحات تعریف‌شده</w:t>
      </w:r>
    </w:p>
    <w:p w:rsidR="003B5A2A" w:rsidRPr="003B5A2A" w:rsidRDefault="003B5A2A" w:rsidP="003B5A2A">
      <w:pPr>
        <w:tabs>
          <w:tab w:val="right" w:leader="dot" w:pos="10206"/>
        </w:tabs>
        <w:spacing w:after="0" w:line="197" w:lineRule="auto"/>
        <w:ind w:left="567"/>
        <w:rPr>
          <w:rFonts w:ascii="Times" w:eastAsia="Times New Roman" w:hAnsi="Times" w:cs="B Zar"/>
          <w:bCs/>
          <w:rtl/>
        </w:rPr>
        <w:sectPr w:rsidR="003B5A2A" w:rsidRPr="003B5A2A" w:rsidSect="00C700DB">
          <w:headerReference w:type="even" r:id="rId8"/>
          <w:headerReference w:type="default" r:id="rId9"/>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bCs/>
          <w:rtl/>
        </w:rPr>
        <w:t xml:space="preserve">پیوست ب:   </w:t>
      </w:r>
      <w:r w:rsidRPr="003B5A2A">
        <w:rPr>
          <w:rFonts w:ascii="Times" w:eastAsia="Times New Roman" w:hAnsi="Times" w:cs="B Zar"/>
          <w:bCs/>
        </w:rPr>
        <w:t xml:space="preserve">  </w:t>
      </w:r>
      <w:r w:rsidRPr="003B5A2A">
        <w:rPr>
          <w:rFonts w:ascii="Times" w:eastAsia="Times New Roman" w:hAnsi="Times" w:cs="B Zar" w:hint="cs"/>
          <w:bCs/>
          <w:rtl/>
        </w:rPr>
        <w:t xml:space="preserve">رهنمود بکارگیری </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lastRenderedPageBreak/>
        <w:t>هدف</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هدف این استاندارد، بهبود مربوط بودن، قابلیت اتکا و قابلیت مقایسه اطلاعاتی است که واحد گزارشگر، در صورتهای مالی خود درباره </w:t>
      </w:r>
      <w:r w:rsidRPr="003B5A2A">
        <w:rPr>
          <w:rFonts w:ascii="B Homa" w:eastAsia="MS Mincho" w:hAnsi="B Homa" w:cs="B Traffic"/>
          <w:bCs/>
          <w:color w:val="595959"/>
          <w:sz w:val="20"/>
          <w:szCs w:val="20"/>
          <w:rtl/>
        </w:rPr>
        <w:t>ترکیب</w:t>
      </w:r>
      <w:r w:rsidRPr="003B5A2A">
        <w:rPr>
          <w:rFonts w:ascii="B Homa" w:eastAsia="MS Mincho" w:hAnsi="B Homa" w:cs="B Traffic" w:hint="cs"/>
          <w:bCs/>
          <w:color w:val="595959"/>
          <w:sz w:val="20"/>
          <w:szCs w:val="20"/>
          <w:rtl/>
        </w:rPr>
        <w:t xml:space="preserve"> </w:t>
      </w:r>
      <w:r w:rsidRPr="003B5A2A">
        <w:rPr>
          <w:rFonts w:ascii="B Homa" w:eastAsia="MS Mincho" w:hAnsi="B Homa" w:cs="B Traffic"/>
          <w:bCs/>
          <w:color w:val="595959"/>
          <w:sz w:val="20"/>
          <w:szCs w:val="20"/>
          <w:rtl/>
        </w:rPr>
        <w:t>تجاری</w:t>
      </w:r>
      <w:r w:rsidRPr="003B5A2A">
        <w:rPr>
          <w:rFonts w:ascii="Times" w:eastAsia="Times New Roman" w:hAnsi="Times" w:cs="B Zar" w:hint="cs"/>
          <w:sz w:val="26"/>
          <w:szCs w:val="26"/>
          <w:rtl/>
        </w:rPr>
        <w:t xml:space="preserve"> و آثار آن ارائه می‌کند. برای این منظور، این استاندارد در خصوص موارد زیر، اصول و الزاماتی را برای </w:t>
      </w:r>
      <w:r w:rsidRPr="003B5A2A">
        <w:rPr>
          <w:rFonts w:ascii="B Homa" w:eastAsia="MS Mincho" w:hAnsi="B Homa" w:cs="B Traffic" w:hint="cs"/>
          <w:bCs/>
          <w:color w:val="595959"/>
          <w:sz w:val="20"/>
          <w:szCs w:val="20"/>
          <w:rtl/>
        </w:rPr>
        <w:t>واحد تحصيل‌كننده</w:t>
      </w:r>
      <w:r w:rsidRPr="003B5A2A">
        <w:rPr>
          <w:rFonts w:ascii="Times" w:eastAsia="Times New Roman" w:hAnsi="Times" w:cs="B Zar" w:hint="cs"/>
          <w:sz w:val="26"/>
          <w:szCs w:val="26"/>
          <w:rtl/>
        </w:rPr>
        <w:t xml:space="preserve"> تعیین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نحوه شناخت و اندازه‌گیری داراییهای </w:t>
      </w:r>
      <w:r w:rsidRPr="003B5A2A">
        <w:rPr>
          <w:rFonts w:ascii="B Homa" w:eastAsia="MS Mincho" w:hAnsi="B Homa" w:cs="B Traffic" w:hint="cs"/>
          <w:b/>
          <w:bCs/>
          <w:color w:val="595959"/>
          <w:sz w:val="20"/>
          <w:szCs w:val="20"/>
          <w:rtl/>
        </w:rPr>
        <w:t>قابل تشخیص</w:t>
      </w:r>
      <w:r w:rsidRPr="003B5A2A">
        <w:rPr>
          <w:rFonts w:ascii="Times" w:eastAsia="Times New Roman" w:hAnsi="Times" w:cs="B Zar" w:hint="cs"/>
          <w:b/>
          <w:sz w:val="26"/>
          <w:szCs w:val="26"/>
          <w:rtl/>
        </w:rPr>
        <w:t xml:space="preserve"> تحصیل‌شده، بدهیهای تقبل‌شده و </w:t>
      </w:r>
      <w:r w:rsidRPr="003B5A2A">
        <w:rPr>
          <w:rFonts w:ascii="B Homa" w:eastAsia="MS Mincho" w:hAnsi="B Homa" w:cs="B Traffic" w:hint="cs"/>
          <w:b/>
          <w:bCs/>
          <w:color w:val="595959"/>
          <w:sz w:val="20"/>
          <w:szCs w:val="20"/>
          <w:rtl/>
        </w:rPr>
        <w:t xml:space="preserve">منافع فاقد حق کنترل در </w:t>
      </w:r>
      <w:r w:rsidRPr="003B5A2A">
        <w:rPr>
          <w:rFonts w:ascii="B Homa" w:eastAsia="MS Mincho" w:hAnsi="B Homa" w:cs="B Traffic"/>
          <w:b/>
          <w:bCs/>
          <w:color w:val="595959"/>
          <w:sz w:val="20"/>
          <w:szCs w:val="20"/>
          <w:rtl/>
        </w:rPr>
        <w:t>واحد</w:t>
      </w:r>
      <w:r w:rsidRPr="003B5A2A">
        <w:rPr>
          <w:rFonts w:ascii="B Homa" w:eastAsia="MS Mincho" w:hAnsi="B Homa" w:cs="B Traffic" w:hint="cs"/>
          <w:b/>
          <w:bCs/>
          <w:color w:val="595959"/>
          <w:sz w:val="20"/>
          <w:szCs w:val="20"/>
          <w:rtl/>
        </w:rPr>
        <w:t xml:space="preserve"> </w:t>
      </w:r>
      <w:r w:rsidRPr="003B5A2A">
        <w:rPr>
          <w:rFonts w:ascii="B Homa" w:eastAsia="MS Mincho" w:hAnsi="B Homa" w:cs="B Traffic"/>
          <w:b/>
          <w:bCs/>
          <w:color w:val="595959"/>
          <w:sz w:val="20"/>
          <w:szCs w:val="20"/>
          <w:rtl/>
        </w:rPr>
        <w:t>تحصیل‌</w:t>
      </w:r>
      <w:r w:rsidRPr="003B5A2A">
        <w:rPr>
          <w:rFonts w:ascii="B Homa" w:eastAsia="MS Mincho" w:hAnsi="B Homa" w:cs="B Traffic" w:hint="cs"/>
          <w:b/>
          <w:bCs/>
          <w:color w:val="595959"/>
          <w:sz w:val="20"/>
          <w:szCs w:val="20"/>
          <w:rtl/>
        </w:rPr>
        <w:t>شده</w:t>
      </w:r>
      <w:r w:rsidRPr="003B5A2A">
        <w:rPr>
          <w:rFonts w:ascii="Times" w:eastAsia="Times New Roman" w:hAnsi="Times" w:cs="B Zar" w:hint="cs"/>
          <w:b/>
          <w:sz w:val="26"/>
          <w:szCs w:val="26"/>
          <w:rtl/>
        </w:rPr>
        <w:t xml:space="preserve"> در صورتهای مالی آن؛</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نحوه شناخت و اندازه‌گیری </w:t>
      </w:r>
      <w:r w:rsidRPr="003B5A2A">
        <w:rPr>
          <w:rFonts w:ascii="B Homa" w:eastAsia="Batang" w:hAnsi="B Homa" w:cs="B Traffic"/>
          <w:b/>
          <w:bCs/>
          <w:color w:val="595959"/>
          <w:spacing w:val="-4"/>
          <w:sz w:val="18"/>
          <w:szCs w:val="18"/>
          <w:rtl/>
        </w:rPr>
        <w:t>سرقفلی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 xml:space="preserve">تحصیل‌شده </w:t>
      </w:r>
      <w:r w:rsidRPr="003B5A2A">
        <w:rPr>
          <w:rFonts w:ascii="Times" w:eastAsia="Times New Roman" w:hAnsi="Times" w:cs="B Zar"/>
          <w:b/>
          <w:sz w:val="26"/>
          <w:szCs w:val="26"/>
          <w:rtl/>
        </w:rPr>
        <w:t>در ترکیب</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تجاری یا سود</w:t>
      </w:r>
      <w:r w:rsidRPr="003B5A2A">
        <w:rPr>
          <w:rFonts w:ascii="Times" w:eastAsia="Times New Roman" w:hAnsi="Times" w:cs="B Zar" w:hint="cs"/>
          <w:b/>
          <w:sz w:val="26"/>
          <w:szCs w:val="26"/>
          <w:rtl/>
        </w:rPr>
        <w:t xml:space="preserve"> حاصل از خرید زير قيمت؛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 xml:space="preserve">تعيين </w:t>
      </w:r>
      <w:r w:rsidRPr="003B5A2A">
        <w:rPr>
          <w:rFonts w:ascii="Times" w:eastAsia="Times New Roman" w:hAnsi="Times" w:cs="B Zar"/>
          <w:b/>
          <w:spacing w:val="-4"/>
          <w:sz w:val="26"/>
          <w:szCs w:val="26"/>
          <w:rtl/>
        </w:rPr>
        <w:t>اطلاعات</w:t>
      </w:r>
      <w:r w:rsidRPr="003B5A2A">
        <w:rPr>
          <w:rFonts w:ascii="Times" w:eastAsia="Times New Roman" w:hAnsi="Times" w:cs="B Zar" w:hint="cs"/>
          <w:b/>
          <w:spacing w:val="-4"/>
          <w:sz w:val="26"/>
          <w:szCs w:val="26"/>
          <w:rtl/>
        </w:rPr>
        <w:t xml:space="preserve">ی که باید افشا شود </w:t>
      </w:r>
      <w:r w:rsidRPr="003B5A2A">
        <w:rPr>
          <w:rFonts w:ascii="Times" w:eastAsia="Times New Roman" w:hAnsi="Times" w:cs="B Zar"/>
          <w:b/>
          <w:spacing w:val="-4"/>
          <w:sz w:val="26"/>
          <w:szCs w:val="26"/>
          <w:rtl/>
        </w:rPr>
        <w:t>تا استفاده‌کنندگان صورتهای</w:t>
      </w:r>
      <w:r w:rsidRPr="003B5A2A">
        <w:rPr>
          <w:rFonts w:ascii="Times" w:eastAsia="Times New Roman" w:hAnsi="Times" w:cs="B Zar" w:hint="cs"/>
          <w:b/>
          <w:spacing w:val="-4"/>
          <w:sz w:val="26"/>
          <w:szCs w:val="26"/>
          <w:rtl/>
        </w:rPr>
        <w:t xml:space="preserve"> </w:t>
      </w:r>
      <w:r w:rsidRPr="003B5A2A">
        <w:rPr>
          <w:rFonts w:ascii="Times" w:eastAsia="Times New Roman" w:hAnsi="Times" w:cs="B Zar"/>
          <w:b/>
          <w:spacing w:val="-4"/>
          <w:sz w:val="26"/>
          <w:szCs w:val="26"/>
          <w:rtl/>
        </w:rPr>
        <w:t xml:space="preserve">مالی </w:t>
      </w:r>
      <w:r w:rsidRPr="003B5A2A">
        <w:rPr>
          <w:rFonts w:ascii="Times" w:eastAsia="Times New Roman" w:hAnsi="Times" w:cs="B Zar" w:hint="cs"/>
          <w:b/>
          <w:spacing w:val="-4"/>
          <w:sz w:val="26"/>
          <w:szCs w:val="26"/>
          <w:rtl/>
        </w:rPr>
        <w:t xml:space="preserve">را قادر به ارزیابی ماهیت و آثار مالی </w:t>
      </w:r>
      <w:r w:rsidRPr="003B5A2A">
        <w:rPr>
          <w:rFonts w:ascii="Times" w:eastAsia="Times New Roman" w:hAnsi="Times" w:cs="B Zar"/>
          <w:b/>
          <w:spacing w:val="-4"/>
          <w:sz w:val="26"/>
          <w:szCs w:val="26"/>
          <w:rtl/>
        </w:rPr>
        <w:t>ترکیب</w:t>
      </w:r>
      <w:r w:rsidRPr="003B5A2A">
        <w:rPr>
          <w:rFonts w:ascii="Times" w:eastAsia="Times New Roman" w:hAnsi="Times" w:cs="Times New Roman" w:hint="cs"/>
          <w:b/>
          <w:spacing w:val="-4"/>
          <w:sz w:val="26"/>
          <w:szCs w:val="26"/>
          <w:rtl/>
        </w:rPr>
        <w:t xml:space="preserve"> </w:t>
      </w:r>
      <w:r w:rsidRPr="003B5A2A">
        <w:rPr>
          <w:rFonts w:ascii="Times" w:eastAsia="Times New Roman" w:hAnsi="Times" w:cs="B Zar"/>
          <w:b/>
          <w:spacing w:val="-4"/>
          <w:sz w:val="26"/>
          <w:szCs w:val="26"/>
          <w:rtl/>
        </w:rPr>
        <w:t xml:space="preserve">تجاری </w:t>
      </w:r>
      <w:r w:rsidRPr="003B5A2A">
        <w:rPr>
          <w:rFonts w:ascii="Times" w:eastAsia="Times New Roman" w:hAnsi="Times" w:cs="B Zar" w:hint="cs"/>
          <w:b/>
          <w:spacing w:val="-4"/>
          <w:sz w:val="26"/>
          <w:szCs w:val="26"/>
          <w:rtl/>
        </w:rPr>
        <w:t>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دامنه کاربرد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این استاندارد برای معامله يا رويداد دیگری كه تعريف تركيب تجاري را احراز می‌کند، كاربرد دارد. اين استاندارد در موارد زير بکار گرفته نمی‌شود: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به حساب گرفتن تشکیل مشارکت در صورتهای مالی آن مشارکت.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تحصیل یک دارایی یا گروهی از داراییها که تشکیل‌دهنده </w:t>
      </w:r>
      <w:r w:rsidRPr="003B5A2A">
        <w:rPr>
          <w:rFonts w:ascii="B Homa" w:eastAsia="MS Mincho" w:hAnsi="B Homa" w:cs="B Traffic" w:hint="cs"/>
          <w:b/>
          <w:bCs/>
          <w:color w:val="595959"/>
          <w:sz w:val="20"/>
          <w:szCs w:val="20"/>
          <w:rtl/>
        </w:rPr>
        <w:t>فعالیت تجاری</w:t>
      </w:r>
      <w:r w:rsidRPr="003B5A2A">
        <w:rPr>
          <w:rFonts w:ascii="Times" w:eastAsia="Times New Roman" w:hAnsi="Times" w:cs="B Zar" w:hint="cs"/>
          <w:b/>
          <w:sz w:val="26"/>
          <w:szCs w:val="26"/>
          <w:rtl/>
        </w:rPr>
        <w:t xml:space="preserve"> نباشد. در چنین مواردی،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هر یک از داراییهای قابل تشخیص تحصیل‌شده (شامل داراییهایی</w:t>
      </w:r>
      <w:r w:rsidRPr="003B5A2A">
        <w:rPr>
          <w:rFonts w:ascii="Times" w:eastAsia="Times New Roman" w:hAnsi="Times" w:cs="B Zar"/>
          <w:b/>
          <w:sz w:val="26"/>
          <w:szCs w:val="26"/>
        </w:rPr>
        <w:t xml:space="preserve"> </w:t>
      </w:r>
      <w:r w:rsidRPr="003B5A2A">
        <w:rPr>
          <w:rFonts w:ascii="Times" w:eastAsia="Times New Roman" w:hAnsi="Times" w:cs="B Zar" w:hint="cs"/>
          <w:b/>
          <w:sz w:val="26"/>
          <w:szCs w:val="26"/>
          <w:rtl/>
        </w:rPr>
        <w:t xml:space="preserve">که تعریف و معیارهای شناخت </w:t>
      </w:r>
      <w:r w:rsidRPr="003B5A2A">
        <w:rPr>
          <w:rFonts w:ascii="B Homa" w:eastAsia="Batang" w:hAnsi="B Homa" w:cs="B Traffic" w:hint="cs"/>
          <w:b/>
          <w:bCs/>
          <w:color w:val="595959"/>
          <w:spacing w:val="-6"/>
          <w:sz w:val="18"/>
          <w:szCs w:val="18"/>
          <w:rtl/>
        </w:rPr>
        <w:t>داراییهای نامشهود</w:t>
      </w:r>
      <w:r w:rsidRPr="003B5A2A">
        <w:rPr>
          <w:rFonts w:ascii="Times" w:eastAsia="Times New Roman" w:hAnsi="Times" w:cs="B Zar" w:hint="cs"/>
          <w:b/>
          <w:sz w:val="26"/>
          <w:szCs w:val="26"/>
          <w:rtl/>
        </w:rPr>
        <w:t xml:space="preserve"> در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 xml:space="preserve">17 </w:t>
      </w:r>
      <w:r w:rsidRPr="003B5A2A">
        <w:rPr>
          <w:rFonts w:ascii="B Homa" w:eastAsia="MS Mincho" w:hAnsi="B Homa" w:cs="B Traffic" w:hint="cs"/>
          <w:b/>
          <w:bCs/>
          <w:color w:val="595959"/>
          <w:sz w:val="20"/>
          <w:szCs w:val="20"/>
          <w:rtl/>
        </w:rPr>
        <w:t>داراییهای نامشهود</w:t>
      </w:r>
      <w:r w:rsidRPr="003B5A2A">
        <w:rPr>
          <w:rFonts w:ascii="Times" w:eastAsia="Times New Roman" w:hAnsi="Times" w:cs="B Zar" w:hint="cs"/>
          <w:b/>
          <w:sz w:val="26"/>
          <w:szCs w:val="26"/>
          <w:rtl/>
        </w:rPr>
        <w:t xml:space="preserve"> را احراز می‌کنند) و بدهیهای تقبل‌شده را مشخص و شناسايي كند. بهاي تمام شده این گروه باید بر مبنای </w:t>
      </w:r>
      <w:r w:rsidRPr="003B5A2A">
        <w:rPr>
          <w:rFonts w:ascii="B Homa" w:eastAsia="MS Mincho" w:hAnsi="B Homa" w:cs="B Traffic" w:hint="cs"/>
          <w:b/>
          <w:bCs/>
          <w:color w:val="595959"/>
          <w:sz w:val="20"/>
          <w:szCs w:val="20"/>
          <w:rtl/>
        </w:rPr>
        <w:t>ارزش منصفانه</w:t>
      </w:r>
      <w:r w:rsidRPr="003B5A2A">
        <w:rPr>
          <w:rFonts w:ascii="Times" w:eastAsia="Times New Roman" w:hAnsi="Times" w:cs="B Zar" w:hint="cs"/>
          <w:b/>
          <w:sz w:val="26"/>
          <w:szCs w:val="26"/>
          <w:rtl/>
        </w:rPr>
        <w:t xml:space="preserve"> نسبی آنها در تاریخ خرید، به هر یک از داراییهای قابل تشخیص و بدهیهای منفرد تخصیص یابد. چنین معامله یا رویداد دیگری، منجر به ايجاد سرقفلی نمی‌شود.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ترکیب</w:t>
      </w:r>
      <w:r w:rsidRPr="003B5A2A">
        <w:rPr>
          <w:rFonts w:ascii="Times" w:eastAsia="Times New Roman" w:hAnsi="Times" w:cs="B Zar" w:hint="cs"/>
          <w:b/>
          <w:sz w:val="26"/>
          <w:szCs w:val="26"/>
          <w:rtl/>
        </w:rPr>
        <w:t xml:space="preserve"> واحدهاي </w:t>
      </w:r>
      <w:r w:rsidRPr="003B5A2A">
        <w:rPr>
          <w:rFonts w:ascii="Times" w:eastAsia="Times New Roman" w:hAnsi="Times" w:cs="B Zar"/>
          <w:b/>
          <w:sz w:val="26"/>
          <w:szCs w:val="26"/>
          <w:rtl/>
        </w:rPr>
        <w:t>تجاری</w:t>
      </w:r>
      <w:r w:rsidRPr="003B5A2A">
        <w:rPr>
          <w:rFonts w:ascii="Times" w:eastAsia="Times New Roman" w:hAnsi="Times" w:cs="B Zar" w:hint="cs"/>
          <w:b/>
          <w:sz w:val="26"/>
          <w:szCs w:val="26"/>
          <w:rtl/>
        </w:rPr>
        <w:t xml:space="preserve"> یا فعالیتهاي تجاری تحت کنترل واحد (رهنمود بكارگيري مرتبط با این موضوع در بندهای ب1 تا ب4 ارائه مي‌شود).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 xml:space="preserve">الزامات این استاندارد، برای تحصیل سرمایه‌گذاری در یک واحد تجاری فرعی توسط واحد تجاری سرمایه‌گذاری، که باید طبق استاندارد حسابداری 39 </w:t>
      </w:r>
      <w:r w:rsidRPr="003B5A2A">
        <w:rPr>
          <w:rFonts w:ascii="B Homa" w:eastAsia="Batang" w:hAnsi="B Homa" w:cs="B Traffic" w:hint="cs"/>
          <w:bCs/>
          <w:color w:val="595959"/>
          <w:spacing w:val="-4"/>
          <w:sz w:val="18"/>
          <w:szCs w:val="18"/>
          <w:rtl/>
        </w:rPr>
        <w:t>صورتهای مالی تلفیقی</w:t>
      </w:r>
      <w:r w:rsidRPr="003B5A2A">
        <w:rPr>
          <w:rFonts w:ascii="Times" w:eastAsia="Times New Roman" w:hAnsi="Times" w:cs="B Zar" w:hint="cs"/>
          <w:sz w:val="26"/>
          <w:szCs w:val="26"/>
          <w:rtl/>
        </w:rPr>
        <w:t xml:space="preserve"> (مصوب 1398) به ارزش منصفانه اندازه‌گیری شود، کاربرد ندارد.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تشخيص ترکیب تجاری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تجاری برای اینکه تعیین کند معامله یا رویدادی دیگر، ترکیب تجاری است یا خیر، باید با بکارگیری تعریف مندرج در این استاندارد تشخیص دهد که داراييهاي تحصيل‌شده و بدهيهاي تقبل‌شده، یک فعالیت تجاري را تشكيل می‌دهند یا خیر. اگر داراییهای تحصیل‌شده فعالیت تجاری نباشند، واحد گزارشگر باید آن معامله یا رویداد ديگر را به عنوان تحصیل دارایی در نظر بگیرد. در بندهای ب5 تا ب12، رهنمودهایی برای تشخيص ترکیب تجاری و تعریف فعالیت تجاری ارائه می‌شود.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روش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تجاری باید هر ترکیب تجاری را با استفاده از روش تحصیل به حساب منظور کند.</w:t>
      </w:r>
    </w:p>
    <w:p w:rsidR="003B5A2A" w:rsidRPr="003B5A2A" w:rsidRDefault="003B5A2A" w:rsidP="003B5A2A">
      <w:pPr>
        <w:spacing w:after="240" w:line="460" w:lineRule="exact"/>
        <w:ind w:left="562" w:hanging="562"/>
        <w:jc w:val="lowKashida"/>
        <w:rPr>
          <w:rFonts w:ascii="B Lotus" w:eastAsia="Times New Roman" w:hAnsi="B Lotus" w:cs="B Lotus"/>
          <w:b/>
          <w:bCs/>
          <w:sz w:val="28"/>
          <w:szCs w:val="28"/>
          <w:rtl/>
        </w:rPr>
      </w:pPr>
      <w:r w:rsidRPr="003B5A2A">
        <w:rPr>
          <w:rFonts w:ascii="B Lotus" w:eastAsia="Times New Roman" w:hAnsi="B Lotus" w:cs="B Lotus" w:hint="cs"/>
          <w:b/>
          <w:bCs/>
          <w:sz w:val="28"/>
          <w:szCs w:val="28"/>
          <w:rtl/>
        </w:rPr>
        <w:t>6.</w:t>
      </w:r>
      <w:r w:rsidRPr="003B5A2A">
        <w:rPr>
          <w:rFonts w:ascii="B Lotus" w:eastAsia="Times New Roman" w:hAnsi="B Lotus" w:cs="B Lotus" w:hint="cs"/>
          <w:b/>
          <w:bCs/>
          <w:sz w:val="28"/>
          <w:szCs w:val="28"/>
          <w:rtl/>
        </w:rPr>
        <w:tab/>
        <w:t>بکارگیری روش تحصیل، مستلزم انجام موارد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تشخيص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تعیین </w:t>
      </w:r>
      <w:r w:rsidRPr="003B5A2A">
        <w:rPr>
          <w:rFonts w:ascii="B Homa" w:eastAsia="MS Mincho" w:hAnsi="B Homa" w:cs="B Traffic" w:hint="cs"/>
          <w:b/>
          <w:bCs/>
          <w:color w:val="595959"/>
          <w:sz w:val="20"/>
          <w:szCs w:val="20"/>
          <w:rtl/>
        </w:rPr>
        <w:t>تاریخ تحصیل</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شناخت</w:t>
      </w:r>
      <w:r w:rsidRPr="003B5A2A">
        <w:rPr>
          <w:rFonts w:ascii="Times" w:eastAsia="Times New Roman" w:hAnsi="Times" w:cs="B Zar"/>
          <w:b/>
          <w:sz w:val="26"/>
          <w:szCs w:val="26"/>
          <w:rtl/>
        </w:rPr>
        <w:t xml:space="preserve"> و اندازه‌گیری</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داراییهای</w:t>
      </w:r>
      <w:r w:rsidRPr="003B5A2A">
        <w:rPr>
          <w:rFonts w:ascii="Times" w:eastAsia="Times New Roman" w:hAnsi="Times" w:cs="B Zar" w:hint="cs"/>
          <w:b/>
          <w:sz w:val="26"/>
          <w:szCs w:val="26"/>
          <w:rtl/>
        </w:rPr>
        <w:t xml:space="preserve"> قابل تشخيص تحصيل‌شده،</w:t>
      </w:r>
      <w:r w:rsidRPr="003B5A2A">
        <w:rPr>
          <w:rFonts w:ascii="Times" w:eastAsia="Times New Roman" w:hAnsi="Times" w:cs="B Zar"/>
          <w:b/>
          <w:sz w:val="26"/>
          <w:szCs w:val="26"/>
          <w:rtl/>
        </w:rPr>
        <w:t xml:space="preserve"> بدهیهای</w:t>
      </w:r>
      <w:r w:rsidRPr="003B5A2A">
        <w:rPr>
          <w:rFonts w:ascii="Times" w:eastAsia="Times New Roman" w:hAnsi="Times" w:cs="B Zar" w:hint="cs"/>
          <w:b/>
          <w:sz w:val="26"/>
          <w:szCs w:val="26"/>
          <w:rtl/>
        </w:rPr>
        <w:t xml:space="preserve"> تقبل‌شده و هرگونه </w:t>
      </w:r>
      <w:r w:rsidRPr="003B5A2A">
        <w:rPr>
          <w:rFonts w:ascii="Times" w:eastAsia="Times New Roman" w:hAnsi="Times" w:cs="B Zar"/>
          <w:b/>
          <w:sz w:val="26"/>
          <w:szCs w:val="26"/>
          <w:rtl/>
        </w:rPr>
        <w:t>منافع فاقد حق کنترل</w:t>
      </w:r>
      <w:r w:rsidRPr="003B5A2A">
        <w:rPr>
          <w:rFonts w:ascii="Times" w:eastAsia="Times New Roman" w:hAnsi="Times" w:cs="B Zar" w:hint="cs"/>
          <w:b/>
          <w:sz w:val="26"/>
          <w:szCs w:val="26"/>
          <w:rtl/>
        </w:rPr>
        <w:t xml:space="preserve"> در واحد تحصیل‌شده؛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شناخت</w:t>
      </w:r>
      <w:r w:rsidRPr="003B5A2A">
        <w:rPr>
          <w:rFonts w:ascii="Times" w:eastAsia="Times New Roman" w:hAnsi="Times" w:cs="B Zar"/>
          <w:b/>
          <w:sz w:val="26"/>
          <w:szCs w:val="26"/>
          <w:rtl/>
        </w:rPr>
        <w:t xml:space="preserve"> و اندازه‌گیری</w:t>
      </w:r>
      <w:r w:rsidRPr="003B5A2A">
        <w:rPr>
          <w:rFonts w:ascii="Times" w:eastAsia="Times New Roman" w:hAnsi="Times" w:cs="B Zar" w:hint="cs"/>
          <w:b/>
          <w:sz w:val="26"/>
          <w:szCs w:val="26"/>
          <w:rtl/>
        </w:rPr>
        <w:t xml:space="preserve"> سرقفلی یا سود حاصل از خرید زير قيمت.</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تشخیص </w:t>
      </w:r>
      <w:r w:rsidRPr="003B5A2A">
        <w:rPr>
          <w:rFonts w:ascii="Times New Roman Bold" w:eastAsia="Times New Roman" w:hAnsi="Times New Roman Bold" w:cs="B Zar"/>
          <w:b/>
          <w:bCs/>
          <w:spacing w:val="-4"/>
          <w:rtl/>
        </w:rPr>
        <w:t>واحد تحصیل‌کننده</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7.</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هر ترکیب تجاری، یکی از واحدهای ترکیب‌شونده باید به عنوان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مشخص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8.</w:t>
      </w:r>
      <w:r w:rsidRPr="003B5A2A">
        <w:rPr>
          <w:rFonts w:ascii="Times" w:eastAsia="Times New Roman" w:hAnsi="Times" w:cs="B Zar" w:hint="cs"/>
          <w:sz w:val="26"/>
          <w:szCs w:val="26"/>
          <w:rtl/>
        </w:rPr>
        <w:tab/>
        <w:t xml:space="preserve">رهنمود مندرج در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 xml:space="preserve">حسابداری 39 (مصوب 1398)، باید برای تشخيص </w:t>
      </w:r>
      <w:r w:rsidRPr="003B5A2A">
        <w:rPr>
          <w:rFonts w:ascii="Times" w:eastAsia="Times New Roman" w:hAnsi="Times" w:cs="B Zar"/>
          <w:sz w:val="26"/>
          <w:szCs w:val="26"/>
          <w:rtl/>
        </w:rPr>
        <w:t>واحد تحصیل‌کنند</w:t>
      </w:r>
      <w:r w:rsidRPr="003B5A2A">
        <w:rPr>
          <w:rFonts w:ascii="Times" w:eastAsia="Times New Roman" w:hAnsi="Times" w:cs="B Zar" w:hint="cs"/>
          <w:sz w:val="26"/>
          <w:szCs w:val="26"/>
          <w:rtl/>
        </w:rPr>
        <w:t xml:space="preserve">ه‌- واحد تجاري که </w:t>
      </w:r>
      <w:r w:rsidRPr="003B5A2A">
        <w:rPr>
          <w:rFonts w:ascii="B Homa" w:eastAsia="Batang" w:hAnsi="B Homa" w:cs="B Traffic" w:hint="cs"/>
          <w:bCs/>
          <w:color w:val="595959"/>
          <w:spacing w:val="-4"/>
          <w:sz w:val="18"/>
          <w:szCs w:val="18"/>
          <w:rtl/>
        </w:rPr>
        <w:t>کنترل</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تجاري ديگر، يعني واحد</w:t>
      </w:r>
      <w:r w:rsidRPr="003B5A2A">
        <w:rPr>
          <w:rFonts w:ascii="Times" w:eastAsia="Times New Roman" w:hAnsi="Times" w:cs="B Zar"/>
          <w:sz w:val="26"/>
          <w:szCs w:val="26"/>
          <w:rtl/>
        </w:rPr>
        <w:t xml:space="preserve"> تحصیل‌</w:t>
      </w:r>
      <w:r w:rsidRPr="003B5A2A">
        <w:rPr>
          <w:rFonts w:ascii="Times" w:eastAsia="Times New Roman" w:hAnsi="Times" w:cs="B Zar" w:hint="cs"/>
          <w:sz w:val="26"/>
          <w:szCs w:val="26"/>
          <w:rtl/>
        </w:rPr>
        <w:t xml:space="preserve">شده، را به دست می‌آورد- مورد استفاده قرار گیرد. اگر </w:t>
      </w:r>
      <w:r w:rsidRPr="003B5A2A">
        <w:rPr>
          <w:rFonts w:ascii="Times" w:eastAsia="Times New Roman" w:hAnsi="Times" w:cs="B Zar"/>
          <w:sz w:val="26"/>
          <w:szCs w:val="26"/>
          <w:rtl/>
        </w:rPr>
        <w:t>ترکیب</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تجاری</w:t>
      </w:r>
      <w:r w:rsidRPr="003B5A2A">
        <w:rPr>
          <w:rFonts w:ascii="Times" w:eastAsia="Times New Roman" w:hAnsi="Times" w:cs="B Zar" w:hint="cs"/>
          <w:sz w:val="26"/>
          <w:szCs w:val="26"/>
          <w:rtl/>
        </w:rPr>
        <w:t xml:space="preserve"> واقع شود اما بکارگیری رهنمود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مندرج در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حسابداری 39 (مصوب 1398)، به روشنی مشخص نکند که کدام یک از واحدهای تركيب‌‌شونده، واحد تحصيل‌كننده است، عوامل مندرج در بندهای ب14 تا ب18 باید در تعیین واحد تحصيل‌كننده در نظر گرفته 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تعیین تاریخ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9.</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تاریخ تحصیل را، که تاریخ کسب کنترل </w:t>
      </w:r>
      <w:r w:rsidRPr="003B5A2A">
        <w:rPr>
          <w:rFonts w:ascii="Times" w:eastAsia="Times New Roman" w:hAnsi="Times" w:cs="B Traffic"/>
          <w:b/>
          <w:bCs/>
          <w:sz w:val="20"/>
          <w:szCs w:val="20"/>
          <w:rtl/>
        </w:rPr>
        <w:t>واحد تحصیل</w:t>
      </w:r>
      <w:r w:rsidRPr="003B5A2A">
        <w:rPr>
          <w:rFonts w:ascii="Times" w:eastAsia="Times New Roman" w:hAnsi="Times" w:cs="B Traffic" w:hint="cs"/>
          <w:b/>
          <w:bCs/>
          <w:sz w:val="20"/>
          <w:szCs w:val="20"/>
          <w:rtl/>
        </w:rPr>
        <w:t>‌شده می‌باشد، مشخص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10.</w:t>
      </w:r>
      <w:r w:rsidRPr="003B5A2A">
        <w:rPr>
          <w:rFonts w:ascii="Times" w:eastAsia="Times New Roman" w:hAnsi="Times" w:cs="B Zar" w:hint="cs"/>
          <w:sz w:val="26"/>
          <w:szCs w:val="26"/>
          <w:rtl/>
        </w:rPr>
        <w:tab/>
        <w:t xml:space="preserve">تاریخی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 xml:space="preserve">‌شده را به دست می‌آورد، بطور معمول تاریخی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بطور قانونی مابه‌ازا را انتقال می‌دهد،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 xml:space="preserve">‌شده را تحصيل و بدهيهاي واحد تحصیل‌شده را تقبل می‌کند (تاریخ خاتمه). با وجود اين،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کنترل را در تاریخی به دست آورد که قبل يا بعد از تاریخ خاتمه باشد. برای مثال، تاریخ تحصیل در صورتی قبل از تاریخ خاتمه است که موافقت‌نامه‌ای مکتوب مشخص کند كه واحد تحصيل‌كننده، در تاريخي قبل از تاريخ خاتمه، كنترل واحد تحصيل‌شده را به دست می‌آورد.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تمام واقعیتها و شرايط مربوط را در تشخیص تاریخ تحصیل در نظر بگیرد.</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شناخت</w:t>
      </w:r>
      <w:r w:rsidRPr="003B5A2A">
        <w:rPr>
          <w:rFonts w:ascii="Times" w:eastAsia="Times New Roman" w:hAnsi="Times" w:cs="B Traffic"/>
          <w:b/>
          <w:bCs/>
          <w:sz w:val="20"/>
          <w:szCs w:val="20"/>
          <w:rtl/>
        </w:rPr>
        <w:t xml:space="preserve"> و اندازه‌گیری</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تشخيص تحصيل‌شده، بدهيهاي تقبل‌شده و </w:t>
      </w:r>
      <w:r w:rsidRPr="003B5A2A">
        <w:rPr>
          <w:rFonts w:ascii="Times" w:eastAsia="Times New Roman" w:hAnsi="Times" w:cs="B Traffic"/>
          <w:b/>
          <w:bCs/>
          <w:sz w:val="20"/>
          <w:szCs w:val="20"/>
          <w:rtl/>
        </w:rPr>
        <w:t>منافع فاقد حق کنترل</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در واحد</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تحصیل</w:t>
      </w:r>
      <w:r w:rsidRPr="003B5A2A">
        <w:rPr>
          <w:rFonts w:ascii="Times" w:eastAsia="Times New Roman" w:hAnsi="Times" w:cs="B Traffic" w:hint="cs"/>
          <w:b/>
          <w:bCs/>
          <w:sz w:val="20"/>
          <w:szCs w:val="20"/>
          <w:rtl/>
        </w:rPr>
        <w:t>‌ش</w:t>
      </w:r>
      <w:r w:rsidRPr="003B5A2A">
        <w:rPr>
          <w:rFonts w:ascii="Times" w:eastAsia="Times New Roman" w:hAnsi="Times" w:cs="B Traffic"/>
          <w:b/>
          <w:bCs/>
          <w:sz w:val="20"/>
          <w:szCs w:val="20"/>
          <w:rtl/>
        </w:rPr>
        <w:t>ده</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szCs w:val="26"/>
          <w:rtl/>
        </w:rPr>
      </w:pPr>
      <w:r w:rsidRPr="003B5A2A">
        <w:rPr>
          <w:rFonts w:ascii="Times New Roman Bold" w:eastAsia="Times New Roman" w:hAnsi="Times New Roman Bold" w:cs="B Zar" w:hint="cs"/>
          <w:b/>
          <w:bCs/>
          <w:spacing w:val="-4"/>
          <w:rtl/>
        </w:rPr>
        <w:t>اصل شناخت</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11.</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تاریخ تحصیل،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w:t>
      </w:r>
      <w:r w:rsidRPr="003B5A2A">
        <w:rPr>
          <w:rFonts w:ascii="Times" w:eastAsia="Times New Roman" w:hAnsi="Times" w:cs="B Traffic" w:hint="cs"/>
          <w:b/>
          <w:bCs/>
          <w:sz w:val="20"/>
          <w:szCs w:val="20"/>
          <w:rtl/>
        </w:rPr>
        <w:t>ی</w:t>
      </w:r>
      <w:r w:rsidRPr="003B5A2A">
        <w:rPr>
          <w:rFonts w:ascii="Times" w:eastAsia="Times New Roman" w:hAnsi="Times" w:cs="B Traffic"/>
          <w:b/>
          <w:bCs/>
          <w:sz w:val="20"/>
          <w:szCs w:val="20"/>
          <w:rtl/>
        </w:rPr>
        <w:t>های</w:t>
      </w:r>
      <w:r w:rsidRPr="003B5A2A">
        <w:rPr>
          <w:rFonts w:ascii="Times" w:eastAsia="Times New Roman" w:hAnsi="Times" w:cs="B Traffic" w:hint="cs"/>
          <w:b/>
          <w:bCs/>
          <w:sz w:val="20"/>
          <w:szCs w:val="20"/>
          <w:rtl/>
        </w:rPr>
        <w:t xml:space="preserve"> قابل تشخيص تحصيل‌شده،</w:t>
      </w:r>
      <w:r w:rsidRPr="003B5A2A">
        <w:rPr>
          <w:rFonts w:ascii="Times" w:eastAsia="Times New Roman" w:hAnsi="Times" w:cs="B Traffic"/>
          <w:b/>
          <w:bCs/>
          <w:sz w:val="20"/>
          <w:szCs w:val="20"/>
          <w:rtl/>
        </w:rPr>
        <w:t xml:space="preserve"> بدهیهای</w:t>
      </w:r>
      <w:r w:rsidRPr="003B5A2A">
        <w:rPr>
          <w:rFonts w:ascii="Times" w:eastAsia="Times New Roman" w:hAnsi="Times" w:cs="B Traffic" w:hint="cs"/>
          <w:b/>
          <w:bCs/>
          <w:sz w:val="20"/>
          <w:szCs w:val="20"/>
          <w:rtl/>
        </w:rPr>
        <w:t xml:space="preserve"> تقبل‌شده و </w:t>
      </w:r>
      <w:r w:rsidRPr="003B5A2A">
        <w:rPr>
          <w:rFonts w:ascii="Times" w:eastAsia="Times New Roman" w:hAnsi="Times" w:cs="B Traffic"/>
          <w:b/>
          <w:bCs/>
          <w:sz w:val="20"/>
          <w:szCs w:val="20"/>
          <w:rtl/>
        </w:rPr>
        <w:t>منافع فاقد حق کنترل</w:t>
      </w:r>
      <w:r w:rsidRPr="003B5A2A">
        <w:rPr>
          <w:rFonts w:ascii="Times" w:eastAsia="Times New Roman" w:hAnsi="Times" w:cs="B Traffic" w:hint="cs"/>
          <w:b/>
          <w:bCs/>
          <w:sz w:val="20"/>
          <w:szCs w:val="20"/>
          <w:rtl/>
        </w:rPr>
        <w:t xml:space="preserve"> در واحد تحصیل‌شده را جدا از سرقفلی شناسایی کند. شناخت داراییهای قابل تشخیص تحصیل‌شده و </w:t>
      </w:r>
      <w:r w:rsidRPr="003B5A2A">
        <w:rPr>
          <w:rFonts w:ascii="Times" w:eastAsia="Times New Roman" w:hAnsi="Times" w:cs="B Traffic"/>
          <w:b/>
          <w:bCs/>
          <w:sz w:val="20"/>
          <w:szCs w:val="20"/>
          <w:rtl/>
        </w:rPr>
        <w:t>بدهیهای</w:t>
      </w:r>
      <w:r w:rsidRPr="003B5A2A">
        <w:rPr>
          <w:rFonts w:ascii="Times" w:eastAsia="Times New Roman" w:hAnsi="Times" w:cs="B Traffic" w:hint="cs"/>
          <w:b/>
          <w:bCs/>
          <w:sz w:val="20"/>
          <w:szCs w:val="20"/>
          <w:rtl/>
        </w:rPr>
        <w:t xml:space="preserve"> تقبل‌شده، مشمول شرایط مشخص‌شده در بندهای 12 و 13  است.</w:t>
      </w:r>
    </w:p>
    <w:p w:rsidR="003B5A2A" w:rsidRPr="003B5A2A" w:rsidRDefault="003B5A2A" w:rsidP="003B5A2A">
      <w:pPr>
        <w:keepNext/>
        <w:spacing w:before="120" w:after="0" w:line="204" w:lineRule="auto"/>
        <w:ind w:left="567"/>
        <w:jc w:val="lowKashida"/>
        <w:outlineLvl w:val="1"/>
        <w:rPr>
          <w:rFonts w:ascii="Times" w:eastAsia="Batang" w:hAnsi="Times" w:cs="B Zar"/>
          <w:b/>
          <w:bCs/>
          <w:i/>
          <w:iCs/>
          <w:sz w:val="20"/>
          <w:szCs w:val="20"/>
          <w:rtl/>
        </w:rPr>
      </w:pPr>
      <w:r w:rsidRPr="003B5A2A">
        <w:rPr>
          <w:rFonts w:ascii="Times" w:eastAsia="Batang" w:hAnsi="Times" w:cs="B Zar" w:hint="cs"/>
          <w:b/>
          <w:bCs/>
          <w:i/>
          <w:iCs/>
          <w:sz w:val="20"/>
          <w:szCs w:val="20"/>
          <w:rtl/>
        </w:rPr>
        <w:t>شرایط شناخت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12.</w:t>
      </w:r>
      <w:r w:rsidRPr="003B5A2A">
        <w:rPr>
          <w:rFonts w:ascii="Times" w:eastAsia="Times New Roman" w:hAnsi="Times" w:cs="B Zar" w:hint="cs"/>
          <w:sz w:val="26"/>
          <w:szCs w:val="26"/>
          <w:rtl/>
        </w:rPr>
        <w:tab/>
        <w:t xml:space="preserve">برای احراز شرايط شناخت به عنوان بخشی از بکارگیری روش تحصیل،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قابل تشخیص تحصيل‌شده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تقبل‌شده، باید در تاریخ تحصیل، تعریف </w:t>
      </w:r>
      <w:r w:rsidRPr="003B5A2A">
        <w:rPr>
          <w:rFonts w:ascii="Times" w:eastAsia="Times New Roman" w:hAnsi="Times" w:cs="B Zar"/>
          <w:sz w:val="26"/>
          <w:szCs w:val="26"/>
          <w:rtl/>
        </w:rPr>
        <w:t>داراییها و بدهی</w:t>
      </w:r>
      <w:r w:rsidRPr="003B5A2A">
        <w:rPr>
          <w:rFonts w:ascii="Times" w:eastAsia="Times New Roman" w:hAnsi="Times" w:cs="B Zar" w:hint="cs"/>
          <w:sz w:val="26"/>
          <w:szCs w:val="26"/>
          <w:rtl/>
        </w:rPr>
        <w:t>ه</w:t>
      </w:r>
      <w:r w:rsidRPr="003B5A2A">
        <w:rPr>
          <w:rFonts w:ascii="Times" w:eastAsia="Times New Roman" w:hAnsi="Times" w:cs="B Zar"/>
          <w:sz w:val="26"/>
          <w:szCs w:val="26"/>
          <w:rtl/>
        </w:rPr>
        <w:t>ا</w:t>
      </w:r>
      <w:r w:rsidRPr="003B5A2A">
        <w:rPr>
          <w:rFonts w:ascii="Times" w:eastAsia="Times New Roman" w:hAnsi="Times" w:cs="B Zar" w:hint="cs"/>
          <w:sz w:val="26"/>
          <w:szCs w:val="26"/>
          <w:rtl/>
        </w:rPr>
        <w:t xml:space="preserve"> طبق </w:t>
      </w:r>
      <w:r w:rsidRPr="003B5A2A">
        <w:rPr>
          <w:rFonts w:ascii="B Homa" w:eastAsia="MS Mincho" w:hAnsi="B Homa" w:cs="B Traffic" w:hint="cs"/>
          <w:bCs/>
          <w:color w:val="595959"/>
          <w:sz w:val="20"/>
          <w:szCs w:val="20"/>
          <w:rtl/>
        </w:rPr>
        <w:t>مفاهیم نظری گزارشگری مالی</w:t>
      </w:r>
      <w:r w:rsidRPr="003B5A2A">
        <w:rPr>
          <w:rFonts w:ascii="Times" w:eastAsia="Times New Roman" w:hAnsi="Times" w:cs="B Zar" w:hint="cs"/>
          <w:sz w:val="26"/>
          <w:szCs w:val="26"/>
          <w:rtl/>
        </w:rPr>
        <w:t xml:space="preserve"> را احراز کنند. براي مثال، مخارجي كه واحد تحصيل‌كننده انتظار دارد به منظور اجرای طرح خروج از فعالیت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یا خاتمه استخدام یا جابجایی کارکنان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آینده متحمل شود، اما متعهد به انجام آن نیست، در تاریخ تحصیل، بدهی محسوب نمی‌شود. از این رو،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اين مخارج را به عنوان بخشی از بکارگیری روش تحصیل، شناسایی نمی‌کند. بلکه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اين مخارج را در صورتهای مالی پس از ترکیب، طبق سایر استانداردهای حسابداری شناسایی می‌کند.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13.</w:t>
      </w:r>
      <w:r w:rsidRPr="003B5A2A">
        <w:rPr>
          <w:rFonts w:ascii="Times" w:eastAsia="Times New Roman" w:hAnsi="Times" w:cs="B Zar" w:hint="cs"/>
          <w:sz w:val="26"/>
          <w:szCs w:val="26"/>
          <w:rtl/>
        </w:rPr>
        <w:tab/>
        <w:t xml:space="preserve">افزون بر این، به منظور احراز شرايط شناخت به عنوان بخشی از بکارگیری روش تحصیل،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قابل تشخیص تحصيل‌شده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تقبل‌شده باید بخشی از آنچه 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واحد تحصیل‌شده (یا </w:t>
      </w:r>
      <w:r w:rsidRPr="003B5A2A">
        <w:rPr>
          <w:rFonts w:ascii="B Homa" w:eastAsia="MS Mincho" w:hAnsi="B Homa" w:cs="B Traffic" w:hint="cs"/>
          <w:bCs/>
          <w:color w:val="595959"/>
          <w:sz w:val="20"/>
          <w:szCs w:val="20"/>
          <w:rtl/>
        </w:rPr>
        <w:t>مالکان</w:t>
      </w:r>
      <w:r w:rsidRPr="003B5A2A">
        <w:rPr>
          <w:rFonts w:ascii="Times" w:eastAsia="Times New Roman" w:hAnsi="Times" w:cs="B Zar" w:hint="cs"/>
          <w:sz w:val="26"/>
          <w:szCs w:val="26"/>
          <w:rtl/>
        </w:rPr>
        <w:t xml:space="preserve"> قبلی آن) در معامله ترکیب تجاری مبادله كرده‌اند، تلقی شود و نه نتیجه معاملات جداگانه.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برای تعیین اینکه كدام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تحصیل‌شده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یا</w:t>
      </w:r>
      <w:r w:rsidRPr="003B5A2A">
        <w:rPr>
          <w:rFonts w:ascii="Times" w:eastAsia="Times New Roman" w:hAnsi="Times" w:cs="B Zar"/>
          <w:sz w:val="26"/>
          <w:szCs w:val="26"/>
          <w:rtl/>
        </w:rPr>
        <w:t xml:space="preserve"> بدهیهای</w:t>
      </w:r>
      <w:r w:rsidRPr="003B5A2A">
        <w:rPr>
          <w:rFonts w:ascii="Times" w:eastAsia="Times New Roman" w:hAnsi="Times" w:cs="B Zar" w:hint="cs"/>
          <w:sz w:val="26"/>
          <w:szCs w:val="26"/>
          <w:rtl/>
        </w:rPr>
        <w:t xml:space="preserve"> تقبل‌شده، بخشی از مبادله با واحد تحصيل‌شده محسوب می‌شود و كدام‌ يك، در صورت وجود، نتیجه معاملات جداگانه‌ای است که بايد مطابق با ماهیت آنها و استانداردهای حسابداری مربوط شناسایی شود، باید رهنمود مندرج در بندهای 50 تا 52 را بکار گیرد.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14.</w:t>
      </w:r>
      <w:r w:rsidRPr="003B5A2A">
        <w:rPr>
          <w:rFonts w:ascii="Times" w:eastAsia="Times New Roman" w:hAnsi="Times" w:cs="B Zar" w:hint="cs"/>
          <w:sz w:val="26"/>
          <w:szCs w:val="26"/>
          <w:rtl/>
        </w:rPr>
        <w:tab/>
        <w:t xml:space="preserve">بکارگیری اصل شناخت و شرایط شناخت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منجر به شناسایی </w:t>
      </w:r>
      <w:r w:rsidRPr="003B5A2A">
        <w:rPr>
          <w:rFonts w:ascii="Times" w:eastAsia="Times New Roman" w:hAnsi="Times" w:cs="B Zar"/>
          <w:sz w:val="26"/>
          <w:szCs w:val="26"/>
          <w:rtl/>
        </w:rPr>
        <w:t>داراییها و بدهیها</w:t>
      </w:r>
      <w:r w:rsidRPr="003B5A2A">
        <w:rPr>
          <w:rFonts w:ascii="Times" w:eastAsia="Times New Roman" w:hAnsi="Times" w:cs="B Zar" w:hint="cs"/>
          <w:sz w:val="26"/>
          <w:szCs w:val="26"/>
          <w:rtl/>
        </w:rPr>
        <w:t>ي</w:t>
      </w:r>
      <w:r w:rsidRPr="003B5A2A">
        <w:rPr>
          <w:rFonts w:ascii="Times" w:eastAsia="Times New Roman" w:hAnsi="Times" w:cs="B Zar"/>
          <w:sz w:val="26"/>
          <w:szCs w:val="26"/>
          <w:rtl/>
        </w:rPr>
        <w:t>ی</w:t>
      </w:r>
      <w:r w:rsidRPr="003B5A2A">
        <w:rPr>
          <w:rFonts w:ascii="Times" w:eastAsia="Times New Roman" w:hAnsi="Times" w:cs="B Zar" w:hint="cs"/>
          <w:sz w:val="26"/>
          <w:szCs w:val="26"/>
          <w:rtl/>
        </w:rPr>
        <w:t xml:space="preserve"> شود که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پیش از این آنها را به عنوان دارایی و بدهی در صورتهای مالی خود شناسایی نکرده است.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داراییهای نامشهود قابل تشخیص تحصیل‌شده مانند نام تجاری، حق اختراع یا روابط با مشتری را که به دلیل ایجاد آنها در داخل،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آنها را در صورتهای مالی خود به عنوان دارایی شناسایی نکرده و مخارج مربوط را به هزینه منظور کرده است، شناسایی می‌کند.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15.</w:t>
      </w:r>
      <w:r w:rsidRPr="003B5A2A">
        <w:rPr>
          <w:rFonts w:ascii="Times" w:eastAsia="Times New Roman" w:hAnsi="Times" w:cs="B Zar" w:hint="cs"/>
          <w:sz w:val="26"/>
          <w:szCs w:val="26"/>
          <w:rtl/>
        </w:rPr>
        <w:tab/>
        <w:t xml:space="preserve">بندهای ب28 تا ب40، رهنمودهای مربوط به شناسایی اجاره‌های عملیاتی و داراییهای نامشهود را ارائه می‌كند. در بندهای 22 تا 28، انواع </w:t>
      </w:r>
      <w:r w:rsidRPr="003B5A2A">
        <w:rPr>
          <w:rFonts w:ascii="Times" w:eastAsia="Times New Roman" w:hAnsi="Times" w:cs="B Zar"/>
          <w:sz w:val="26"/>
          <w:szCs w:val="26"/>
          <w:rtl/>
        </w:rPr>
        <w:t>داراییها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قابل تشخیص</w:t>
      </w:r>
      <w:r w:rsidRPr="003B5A2A">
        <w:rPr>
          <w:rFonts w:ascii="Times" w:eastAsia="Times New Roman" w:hAnsi="Times" w:cs="B Zar"/>
          <w:sz w:val="26"/>
          <w:szCs w:val="26"/>
          <w:rtl/>
        </w:rPr>
        <w:t xml:space="preserve"> و بدهیها</w:t>
      </w:r>
      <w:r w:rsidRPr="003B5A2A">
        <w:rPr>
          <w:rFonts w:ascii="Times" w:eastAsia="Times New Roman" w:hAnsi="Times" w:cs="B Zar" w:hint="cs"/>
          <w:sz w:val="26"/>
          <w:szCs w:val="26"/>
          <w:rtl/>
        </w:rPr>
        <w:t>، شامل اقلامی که این استاندارد استثنائات محدودي از اصل شناخت و شرایط شناخت آنها ارائه کرده است، تعیین می‌شود.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طبقه‌بندی یا اختصاص داراییهای قابل تشخیص تحصيل‌شده و بدهیهای تقبل‌شده در ترکیب تجاری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16.</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تاریخ تحصیل،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تشخیص تحصيل‌شده</w:t>
      </w:r>
      <w:r w:rsidRPr="003B5A2A">
        <w:rPr>
          <w:rFonts w:ascii="Times" w:eastAsia="Times New Roman" w:hAnsi="Times" w:cs="B Traffic"/>
          <w:b/>
          <w:bCs/>
          <w:sz w:val="20"/>
          <w:szCs w:val="20"/>
          <w:rtl/>
        </w:rPr>
        <w:t xml:space="preserve"> و بدهیهای </w:t>
      </w:r>
      <w:r w:rsidRPr="003B5A2A">
        <w:rPr>
          <w:rFonts w:ascii="Times" w:eastAsia="Times New Roman" w:hAnsi="Times" w:cs="B Traffic" w:hint="cs"/>
          <w:b/>
          <w:bCs/>
          <w:sz w:val="20"/>
          <w:szCs w:val="20"/>
          <w:rtl/>
        </w:rPr>
        <w:t xml:space="preserve">تقبل‌شده را به‌گونه‌ای طبقه‌بندی کند یا اختصاص دهد که برای بکارگیری بعدی سایر استانداردهای حسابداری ضروری است.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این طبقه‌بندیها یا اختصاصها را برمبنای شرایط قراردادی، شرایط اقتصادی، رویه‌های عملیاتی یا حسابداری و سایر شرایط مرتبط موجود در تاریخ تحصیل، انجام دهد.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17.</w:t>
      </w:r>
      <w:r w:rsidRPr="003B5A2A">
        <w:rPr>
          <w:rFonts w:ascii="Times" w:eastAsia="Times New Roman" w:hAnsi="Times" w:cs="B Zar" w:hint="cs"/>
          <w:sz w:val="26"/>
          <w:szCs w:val="26"/>
          <w:rtl/>
        </w:rPr>
        <w:tab/>
        <w:t>این استاندارد، دو استثنا بر اصل مندرج در بند 16 وضع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r>
      <w:r w:rsidRPr="003B5A2A">
        <w:rPr>
          <w:rFonts w:ascii="Times" w:eastAsia="Times New Roman" w:hAnsi="Times" w:cs="B Zar" w:hint="cs"/>
          <w:sz w:val="26"/>
          <w:szCs w:val="26"/>
          <w:rtl/>
        </w:rPr>
        <w:t>طبقه‌بندی قرارداد اجاره به عنوان</w:t>
      </w:r>
      <w:r w:rsidRPr="003B5A2A">
        <w:rPr>
          <w:rFonts w:ascii="Times" w:eastAsia="Times New Roman" w:hAnsi="Times" w:cs="B Zar" w:hint="cs"/>
          <w:b/>
          <w:sz w:val="26"/>
          <w:szCs w:val="26"/>
          <w:rtl/>
        </w:rPr>
        <w:t xml:space="preserve"> اجاره عملیاتی یا اجاره تأمین مالی </w:t>
      </w:r>
      <w:r w:rsidRPr="003B5A2A">
        <w:rPr>
          <w:rFonts w:ascii="Times" w:eastAsia="Times New Roman" w:hAnsi="Times" w:cs="B Zar"/>
          <w:b/>
          <w:sz w:val="26"/>
          <w:szCs w:val="26"/>
          <w:rtl/>
        </w:rPr>
        <w:t xml:space="preserve">طبق استاندارد حسابداری </w:t>
      </w:r>
      <w:r w:rsidRPr="003B5A2A">
        <w:rPr>
          <w:rFonts w:ascii="Times" w:eastAsia="Times New Roman" w:hAnsi="Times" w:cs="B Zar" w:hint="cs"/>
          <w:b/>
          <w:sz w:val="26"/>
          <w:szCs w:val="26"/>
          <w:rtl/>
        </w:rPr>
        <w:t xml:space="preserve">21 </w:t>
      </w:r>
      <w:r w:rsidRPr="003B5A2A">
        <w:rPr>
          <w:rFonts w:ascii="B Homa" w:eastAsia="MS Mincho" w:hAnsi="B Homa" w:cs="B Traffic" w:hint="cs"/>
          <w:b/>
          <w:bCs/>
          <w:color w:val="595959"/>
          <w:sz w:val="20"/>
          <w:szCs w:val="20"/>
          <w:rtl/>
        </w:rPr>
        <w:t>حسابداری اجاره‌ها</w:t>
      </w:r>
      <w:r w:rsidRPr="003B5A2A">
        <w:rPr>
          <w:rFonts w:ascii="Times" w:eastAsia="Times New Roman" w:hAnsi="Times" w:cs="B Zar" w:hint="cs"/>
          <w:b/>
          <w:sz w:val="26"/>
          <w:szCs w:val="26"/>
          <w:rtl/>
        </w:rPr>
        <w:t>؛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طبقه‌بندی یک قرارداد به عنوان قرارداد بیمه.</w:t>
      </w:r>
    </w:p>
    <w:p w:rsidR="003B5A2A" w:rsidRPr="003B5A2A" w:rsidRDefault="003B5A2A" w:rsidP="003B5A2A">
      <w:pPr>
        <w:spacing w:before="40" w:after="0" w:line="204" w:lineRule="auto"/>
        <w:ind w:left="567" w:hanging="567"/>
        <w:jc w:val="lowKashida"/>
        <w:rPr>
          <w:rFonts w:ascii="Times" w:eastAsia="Times New Roman" w:hAnsi="Times" w:cs="B Zar"/>
          <w:sz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آن قراردادها را بر مبنای شرایط قراردادی و سایر عوامل در شروع قرارداد (یا چنانچه شرايط قرار‌داد به شيوه‌اي تعديل شده باشد که طبقه‌بندی آن را تغيير دهد، در تاریخ تعديل که ممکن است تاریخ تحصیل باشد) طبقه‌بندی كند. </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اصل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18.</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تشخیص تحصيل‌شده</w:t>
      </w:r>
      <w:r w:rsidRPr="003B5A2A">
        <w:rPr>
          <w:rFonts w:ascii="Times" w:eastAsia="Times New Roman" w:hAnsi="Times" w:cs="B Traffic"/>
          <w:b/>
          <w:bCs/>
          <w:sz w:val="20"/>
          <w:szCs w:val="20"/>
          <w:rtl/>
        </w:rPr>
        <w:t xml:space="preserve"> و بدهیهای</w:t>
      </w:r>
      <w:r w:rsidRPr="003B5A2A">
        <w:rPr>
          <w:rFonts w:ascii="Times" w:eastAsia="Times New Roman" w:hAnsi="Times" w:cs="B Traffic" w:hint="cs"/>
          <w:b/>
          <w:bCs/>
          <w:sz w:val="20"/>
          <w:szCs w:val="20"/>
          <w:rtl/>
        </w:rPr>
        <w:t xml:space="preserve"> تقبل‌شده</w:t>
      </w:r>
      <w:r w:rsidRPr="003B5A2A">
        <w:rPr>
          <w:rFonts w:ascii="Times" w:eastAsia="Times New Roman" w:hAnsi="Times" w:cs="B Traffic"/>
          <w:b/>
          <w:bCs/>
          <w:sz w:val="20"/>
          <w:szCs w:val="20"/>
          <w:rtl/>
        </w:rPr>
        <w:t xml:space="preserve"> </w:t>
      </w:r>
      <w:r w:rsidRPr="003B5A2A">
        <w:rPr>
          <w:rFonts w:ascii="Times" w:eastAsia="Times New Roman" w:hAnsi="Times" w:cs="B Traffic" w:hint="cs"/>
          <w:b/>
          <w:bCs/>
          <w:sz w:val="20"/>
          <w:szCs w:val="20"/>
          <w:rtl/>
        </w:rPr>
        <w:t>را به ارزش منصفانه آنها در تاریخ تحصیل اندازه‌گیری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19.</w:t>
      </w:r>
      <w:r w:rsidRPr="003B5A2A">
        <w:rPr>
          <w:rFonts w:ascii="Times" w:eastAsia="Times New Roman" w:hAnsi="Times" w:cs="B Zar" w:hint="cs"/>
          <w:sz w:val="26"/>
          <w:szCs w:val="26"/>
          <w:rtl/>
        </w:rPr>
        <w:tab/>
        <w:t xml:space="preserve">در هر ترکیب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تاریخ تحصیل، اجزای منافع فاقد حق کنترل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که نشان‌دهنده منافع مالکیت فعلي است و برای دارندگان آن، نسبت به سهم متناسبي از خالص داراييهاي واحد تجاری در زمان انحلال حق ایجاد می‌کند، به یکی از مبالغ زیر اندازه‌گیری ‌كند: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ارزش منصفانه؛ 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سهم متناسب ابزارهای مالکانه فعلی از مبالغ شناسایی‌شده خالص </w:t>
      </w:r>
      <w:r w:rsidRPr="003B5A2A">
        <w:rPr>
          <w:rFonts w:ascii="Times" w:eastAsia="Times New Roman" w:hAnsi="Times" w:cs="B Zar"/>
          <w:b/>
          <w:sz w:val="26"/>
          <w:szCs w:val="26"/>
          <w:rtl/>
        </w:rPr>
        <w:t xml:space="preserve">داراییهای </w:t>
      </w:r>
      <w:r w:rsidRPr="003B5A2A">
        <w:rPr>
          <w:rFonts w:ascii="Times" w:eastAsia="Times New Roman" w:hAnsi="Times" w:cs="B Zar" w:hint="cs"/>
          <w:b/>
          <w:sz w:val="26"/>
          <w:szCs w:val="26"/>
          <w:rtl/>
        </w:rPr>
        <w:t xml:space="preserve">قابل تشخیص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w:t>
      </w:r>
    </w:p>
    <w:p w:rsidR="003B5A2A" w:rsidRPr="003B5A2A" w:rsidRDefault="003B5A2A" w:rsidP="003B5A2A">
      <w:pPr>
        <w:spacing w:before="40" w:after="0" w:line="204" w:lineRule="auto"/>
        <w:ind w:left="567" w:hanging="566"/>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 xml:space="preserve">اجزای ديگر </w:t>
      </w:r>
      <w:r w:rsidRPr="003B5A2A">
        <w:rPr>
          <w:rFonts w:ascii="Times" w:eastAsia="Times New Roman" w:hAnsi="Times" w:cs="B Zar" w:hint="cs"/>
          <w:sz w:val="24"/>
          <w:szCs w:val="26"/>
          <w:rtl/>
        </w:rPr>
        <w:t xml:space="preserve">منافع فاقد حق کنترل </w:t>
      </w:r>
      <w:r w:rsidRPr="003B5A2A">
        <w:rPr>
          <w:rFonts w:ascii="Times" w:eastAsia="Times New Roman" w:hAnsi="Times" w:cs="B Zar" w:hint="cs"/>
          <w:sz w:val="26"/>
          <w:szCs w:val="26"/>
          <w:rtl/>
        </w:rPr>
        <w:t xml:space="preserve">باید به ارزش منصفانه در تاریخ تحصیل، اندازه‌گیری شوند؛ مگر اینکه مبنای اندازه‌گیری دیگری توسط </w:t>
      </w:r>
      <w:r w:rsidRPr="003B5A2A">
        <w:rPr>
          <w:rFonts w:ascii="Times" w:eastAsia="Times New Roman" w:hAnsi="Times" w:cs="B Zar"/>
          <w:sz w:val="26"/>
          <w:szCs w:val="26"/>
          <w:rtl/>
        </w:rPr>
        <w:t xml:space="preserve">استانداردهای </w:t>
      </w:r>
      <w:r w:rsidRPr="003B5A2A">
        <w:rPr>
          <w:rFonts w:ascii="Times" w:eastAsia="Times New Roman" w:hAnsi="Times" w:cs="B Zar" w:hint="cs"/>
          <w:sz w:val="26"/>
          <w:szCs w:val="26"/>
          <w:rtl/>
        </w:rPr>
        <w:t>حسابداری الزامی شده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20.</w:t>
      </w:r>
      <w:r w:rsidRPr="003B5A2A">
        <w:rPr>
          <w:rFonts w:ascii="Times" w:eastAsia="Times New Roman" w:hAnsi="Times" w:cs="B Zar" w:hint="cs"/>
          <w:sz w:val="26"/>
          <w:szCs w:val="26"/>
          <w:rtl/>
        </w:rPr>
        <w:tab/>
        <w:t xml:space="preserve">بندهای 24 تا 30، انواع </w:t>
      </w:r>
      <w:r w:rsidRPr="003B5A2A">
        <w:rPr>
          <w:rFonts w:ascii="Times" w:eastAsia="Times New Roman" w:hAnsi="Times" w:cs="B Zar"/>
          <w:sz w:val="26"/>
          <w:szCs w:val="26"/>
          <w:rtl/>
        </w:rPr>
        <w:t>داراییها</w:t>
      </w:r>
      <w:r w:rsidRPr="003B5A2A">
        <w:rPr>
          <w:rFonts w:ascii="Times" w:eastAsia="Times New Roman" w:hAnsi="Times" w:cs="B Zar" w:hint="cs"/>
          <w:sz w:val="26"/>
          <w:szCs w:val="26"/>
          <w:rtl/>
        </w:rPr>
        <w:t>ی قابل تشخیص</w:t>
      </w:r>
      <w:r w:rsidRPr="003B5A2A">
        <w:rPr>
          <w:rFonts w:ascii="Times" w:eastAsia="Times New Roman" w:hAnsi="Times" w:cs="B Zar"/>
          <w:sz w:val="26"/>
          <w:szCs w:val="26"/>
          <w:rtl/>
        </w:rPr>
        <w:t xml:space="preserve"> و بدهیها</w:t>
      </w:r>
      <w:r w:rsidRPr="003B5A2A">
        <w:rPr>
          <w:rFonts w:ascii="Times" w:eastAsia="Times New Roman" w:hAnsi="Times" w:cs="B Zar" w:hint="cs"/>
          <w:sz w:val="26"/>
          <w:szCs w:val="26"/>
          <w:rtl/>
        </w:rPr>
        <w:t>، از جمله اقلامی که در این استاندارد موارد استثنای محدودی بر اصل اندازه‌گیری آنها وضع شده است را معین می‌کند.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szCs w:val="26"/>
          <w:rtl/>
        </w:rPr>
      </w:pPr>
      <w:r w:rsidRPr="003B5A2A">
        <w:rPr>
          <w:rFonts w:ascii="Times New Roman Bold" w:eastAsia="Times New Roman" w:hAnsi="Times New Roman Bold" w:cs="B Zar" w:hint="cs"/>
          <w:b/>
          <w:bCs/>
          <w:spacing w:val="-4"/>
          <w:rtl/>
        </w:rPr>
        <w:t>استثنا از اصول شناخت یا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21.</w:t>
      </w:r>
      <w:r w:rsidRPr="003B5A2A">
        <w:rPr>
          <w:rFonts w:ascii="Times" w:eastAsia="Times New Roman" w:hAnsi="Times" w:cs="B Zar" w:hint="cs"/>
          <w:sz w:val="26"/>
          <w:szCs w:val="26"/>
          <w:rtl/>
        </w:rPr>
        <w:tab/>
        <w:t xml:space="preserve">این استاندارد، موارد محدودي را از بکارگیری اصول شناخت و اندازه‌گیری خود مستثنی می‌کند. بندهای 22 تا 30، اقلام خاصی که مشمول استثنا هستند و ماهیت موارد استثنا را تعیین می‌کند.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آن اقلام را با بكارگيري الزامات مندرج در بندهای 22 تا 30 به حساب منظور کند که این امر موجب خواهد شد برخي اقلام:</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با بکارگیری شرایط شناختی علاوه بر شرایط مندرج در بندهای 12 و 13 یا با بکارگیری الزامات ساير </w:t>
      </w:r>
      <w:r w:rsidRPr="003B5A2A">
        <w:rPr>
          <w:rFonts w:ascii="Times" w:eastAsia="Times New Roman" w:hAnsi="Times" w:cs="B Zar"/>
          <w:b/>
          <w:sz w:val="26"/>
          <w:szCs w:val="26"/>
          <w:rtl/>
        </w:rPr>
        <w:t>استاندارد</w:t>
      </w:r>
      <w:r w:rsidRPr="003B5A2A">
        <w:rPr>
          <w:rFonts w:ascii="Times" w:eastAsia="Times New Roman" w:hAnsi="Times" w:cs="B Zar" w:hint="cs"/>
          <w:b/>
          <w:sz w:val="26"/>
          <w:szCs w:val="26"/>
          <w:rtl/>
        </w:rPr>
        <w:t>های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حسابداری شناسایی شوند، که نتایج آن نسبت به بکارگیری اصول و شرایط شناخت این استاندارد متفاوت خواهد بود.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به مبلغی غیر از ارزش منصفانه در تاریخ تحصیل، اندازه‌گیری ‌شوند.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اصل شناخت</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بدهیهای احتمالی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22.</w:t>
      </w:r>
      <w:r w:rsidRPr="003B5A2A">
        <w:rPr>
          <w:rFonts w:ascii="Times" w:eastAsia="Times New Roman" w:hAnsi="Times" w:cs="B Zar" w:hint="cs"/>
          <w:sz w:val="26"/>
          <w:szCs w:val="26"/>
          <w:rtl/>
        </w:rPr>
        <w:tab/>
        <w:t xml:space="preserve">در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4 </w:t>
      </w:r>
      <w:r w:rsidRPr="003B5A2A">
        <w:rPr>
          <w:rFonts w:ascii="B Homa" w:eastAsia="MS Mincho" w:hAnsi="B Homa" w:cs="B Traffic" w:hint="cs"/>
          <w:bCs/>
          <w:color w:val="595959"/>
          <w:sz w:val="20"/>
          <w:szCs w:val="20"/>
          <w:rtl/>
        </w:rPr>
        <w:t>ذخایر، بدهیهای احتمالی و داراییهای احتمالی</w:t>
      </w:r>
      <w:r w:rsidRPr="003B5A2A">
        <w:rPr>
          <w:rFonts w:ascii="Times" w:eastAsia="Times New Roman" w:hAnsi="Times" w:cs="B Zar" w:hint="cs"/>
          <w:spacing w:val="-4"/>
          <w:sz w:val="26"/>
          <w:szCs w:val="26"/>
          <w:rtl/>
        </w:rPr>
        <w:t>،</w:t>
      </w:r>
      <w:r w:rsidRPr="003B5A2A">
        <w:rPr>
          <w:rFonts w:ascii="Times" w:eastAsia="Times New Roman" w:hAnsi="Times" w:cs="B Zar" w:hint="cs"/>
          <w:sz w:val="26"/>
          <w:szCs w:val="26"/>
          <w:rtl/>
        </w:rPr>
        <w:t xml:space="preserve"> بدهیهای احتمالی به شرح زیر تعریف شده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تعهدی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غیرقطعی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رويدادهاي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گذشته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ناشي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مي‌‌شود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تنها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ازطريق</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وقوع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يا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عدم</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وقوع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يک</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يا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چند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رويداد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نامشخص</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بطور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کامل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کنترل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تجاري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نيست، تأييد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خواهد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شد؛ 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تعهدی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فعلي</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است</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که</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از</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رويدادهاي</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گذشته</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ناشي</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مي‌شود</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اما</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به دلايل</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زير</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شناسايي</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نمي‌شود</w:t>
      </w:r>
      <w:r w:rsidRPr="003B5A2A">
        <w:rPr>
          <w:rFonts w:ascii="Times" w:eastAsia="Times New Roman" w:hAnsi="Times" w:cs="B Zar"/>
          <w:b/>
          <w:spacing w:val="-4"/>
          <w:sz w:val="26"/>
          <w:szCs w:val="26"/>
          <w:rtl/>
        </w:rPr>
        <w:t>:</w:t>
      </w:r>
    </w:p>
    <w:p w:rsidR="003B5A2A" w:rsidRPr="003B5A2A" w:rsidRDefault="003B5A2A" w:rsidP="003B5A2A">
      <w:pPr>
        <w:tabs>
          <w:tab w:val="left" w:pos="1474"/>
        </w:tabs>
        <w:spacing w:after="0" w:line="204" w:lineRule="auto"/>
        <w:ind w:left="1474" w:hanging="340"/>
        <w:jc w:val="lowKashida"/>
        <w:rPr>
          <w:rFonts w:ascii="Times" w:eastAsia="Times New Roman" w:hAnsi="Times" w:cs="B Zar"/>
          <w:b/>
          <w:sz w:val="26"/>
          <w:szCs w:val="26"/>
        </w:rPr>
      </w:pPr>
      <w:r w:rsidRPr="003B5A2A">
        <w:rPr>
          <w:rFonts w:ascii="Times" w:eastAsia="Times New Roman" w:hAnsi="Times" w:cs="B Zar" w:hint="cs"/>
          <w:b/>
          <w:sz w:val="26"/>
          <w:szCs w:val="26"/>
          <w:rtl/>
        </w:rPr>
        <w:t>1.</w:t>
      </w:r>
      <w:r w:rsidRPr="003B5A2A">
        <w:rPr>
          <w:rFonts w:ascii="Times" w:eastAsia="Times New Roman" w:hAnsi="Times" w:cs="B Zar" w:hint="cs"/>
          <w:b/>
          <w:sz w:val="26"/>
          <w:szCs w:val="26"/>
          <w:rtl/>
        </w:rPr>
        <w:tab/>
        <w:t>خروج منابع دارای منافع اقتصادي که براي تسويه تعهد ضرورت دارد، محتمل نیست؛ یا</w:t>
      </w:r>
    </w:p>
    <w:p w:rsidR="003B5A2A" w:rsidRPr="003B5A2A" w:rsidRDefault="003B5A2A" w:rsidP="003B5A2A">
      <w:pPr>
        <w:tabs>
          <w:tab w:val="left" w:pos="1474"/>
        </w:tabs>
        <w:spacing w:after="0" w:line="204" w:lineRule="auto"/>
        <w:ind w:left="1474" w:hanging="340"/>
        <w:jc w:val="lowKashida"/>
        <w:rPr>
          <w:rFonts w:ascii="Times" w:eastAsia="Times New Roman" w:hAnsi="Times" w:cs="B Zar"/>
          <w:b/>
          <w:sz w:val="26"/>
          <w:szCs w:val="26"/>
          <w:rtl/>
        </w:rPr>
      </w:pPr>
      <w:r w:rsidRPr="003B5A2A">
        <w:rPr>
          <w:rFonts w:ascii="Times" w:eastAsia="Times New Roman" w:hAnsi="Times" w:cs="B Zar" w:hint="cs"/>
          <w:b/>
          <w:sz w:val="26"/>
          <w:szCs w:val="26"/>
          <w:rtl/>
        </w:rPr>
        <w:t>2.</w:t>
      </w:r>
      <w:r w:rsidRPr="003B5A2A">
        <w:rPr>
          <w:rFonts w:ascii="Times" w:eastAsia="Times New Roman" w:hAnsi="Times" w:cs="B Zar" w:hint="cs"/>
          <w:b/>
          <w:sz w:val="26"/>
          <w:szCs w:val="26"/>
          <w:rtl/>
        </w:rPr>
        <w:tab/>
        <w:t>مبلغ تعهد، با قابلیت اتکای كافي قابل اندازه‌گيري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23.</w:t>
      </w:r>
      <w:r w:rsidRPr="003B5A2A">
        <w:rPr>
          <w:rFonts w:ascii="Times" w:eastAsia="Times New Roman" w:hAnsi="Times" w:cs="B Zar" w:hint="cs"/>
          <w:sz w:val="26"/>
          <w:szCs w:val="26"/>
          <w:rtl/>
        </w:rPr>
        <w:tab/>
        <w:t xml:space="preserve">الزامات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4 برای تعیین اینکه کدام بدهیهاي احتمالی باید در تاریخ تحصیل شناسایی شود، کاربرد ندارد. در مقابل،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صورتی باید در تاریخ تحصیل، بدهی احتمالی تقبل‌شده در ترکیب تجاری را شناسایی کند که بدهی احتمالی، تعهد فعلی باشد که از رویدادهای گذشته ناشی شده و ارزش منصفانه آن به‌گونه‌ای قابل اتکا، قابل اندازه‌گیری است. بنابراین، بر خلاف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4،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بدهی احتمالی تقبل‌شده در ترکیب تجاری را در تاریخ تحصیل شناسایی می‌کند حتی اگر خروج منابع دارای منافع اقتصادی که برای تسویه تعهد ضرورت دارد، محتمل نباشد. بند </w:t>
      </w:r>
      <w:r w:rsidRPr="003B5A2A">
        <w:rPr>
          <w:rFonts w:ascii="Times" w:eastAsia="Times New Roman" w:hAnsi="Times" w:cs="B Zar"/>
          <w:sz w:val="26"/>
          <w:szCs w:val="26"/>
        </w:rPr>
        <w:t>55</w:t>
      </w:r>
      <w:r w:rsidRPr="003B5A2A">
        <w:rPr>
          <w:rFonts w:ascii="Times" w:eastAsia="Times New Roman" w:hAnsi="Times" w:cs="B Zar" w:hint="cs"/>
          <w:sz w:val="26"/>
          <w:szCs w:val="26"/>
          <w:rtl/>
        </w:rPr>
        <w:t>، رهنمود حسابداری این بدهیهای احتمالی</w:t>
      </w:r>
      <w:r w:rsidRPr="003B5A2A">
        <w:rPr>
          <w:rFonts w:ascii="Times" w:eastAsia="Times New Roman" w:hAnsi="Times" w:cs="B Zar"/>
          <w:sz w:val="26"/>
          <w:szCs w:val="26"/>
        </w:rPr>
        <w:t xml:space="preserve"> </w:t>
      </w:r>
      <w:r w:rsidRPr="003B5A2A">
        <w:rPr>
          <w:rFonts w:ascii="Times" w:eastAsia="Times New Roman" w:hAnsi="Times" w:cs="B Zar" w:hint="cs"/>
          <w:sz w:val="26"/>
          <w:szCs w:val="26"/>
          <w:rtl/>
        </w:rPr>
        <w:t>را پس از تحصیل تعیین می‌کند.</w:t>
      </w:r>
    </w:p>
    <w:p w:rsidR="003B5A2A" w:rsidRPr="003B5A2A" w:rsidRDefault="003B5A2A" w:rsidP="003B5A2A">
      <w:pPr>
        <w:keepNext/>
        <w:spacing w:before="120" w:after="0" w:line="197" w:lineRule="auto"/>
        <w:ind w:left="561"/>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هر دو اصل  شناخت و اندازه‌گیری</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مالیات بر درآمد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24.</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یا بدهی ماليات انتقالي ناشی از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تحصیل‌شده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w:t>
      </w:r>
      <w:r w:rsidRPr="003B5A2A">
        <w:rPr>
          <w:rFonts w:ascii="Times" w:eastAsia="Times New Roman" w:hAnsi="Times" w:cs="Times New Roman" w:hint="cs"/>
          <w:sz w:val="26"/>
          <w:szCs w:val="26"/>
          <w:rtl/>
        </w:rPr>
        <w:t>‌</w:t>
      </w:r>
      <w:r w:rsidRPr="003B5A2A">
        <w:rPr>
          <w:rFonts w:ascii="Times" w:eastAsia="Times New Roman" w:hAnsi="Times" w:cs="B Zar" w:hint="cs"/>
          <w:sz w:val="26"/>
          <w:szCs w:val="26"/>
          <w:rtl/>
        </w:rPr>
        <w:t>شده در ترکیب</w:t>
      </w:r>
      <w:r w:rsidRPr="003B5A2A">
        <w:rPr>
          <w:rFonts w:ascii="Times" w:eastAsia="Times New Roman" w:hAnsi="Times" w:cs="Times New Roman" w:hint="cs"/>
          <w:sz w:val="26"/>
          <w:szCs w:val="26"/>
          <w:rtl/>
        </w:rPr>
        <w:t xml:space="preserve"> </w:t>
      </w:r>
      <w:r w:rsidRPr="003B5A2A">
        <w:rPr>
          <w:rFonts w:ascii="Times" w:eastAsia="Times New Roman" w:hAnsi="Times" w:cs="B Zar" w:hint="cs"/>
          <w:sz w:val="26"/>
          <w:szCs w:val="26"/>
          <w:rtl/>
        </w:rPr>
        <w:t xml:space="preserve">تجاری را </w:t>
      </w:r>
      <w:r w:rsidRPr="003B5A2A">
        <w:rPr>
          <w:rFonts w:ascii="Times" w:eastAsia="Times New Roman" w:hAnsi="Times" w:cs="B Zar"/>
          <w:sz w:val="26"/>
          <w:szCs w:val="26"/>
          <w:rtl/>
        </w:rPr>
        <w:t xml:space="preserve">طبق استاندارد حسابداری </w:t>
      </w:r>
      <w:r w:rsidRPr="003B5A2A">
        <w:rPr>
          <w:rFonts w:ascii="Times" w:eastAsia="Times New Roman" w:hAnsi="Times" w:cs="B Zar" w:hint="cs"/>
          <w:sz w:val="26"/>
          <w:szCs w:val="26"/>
          <w:rtl/>
        </w:rPr>
        <w:t>35</w:t>
      </w:r>
      <w:r w:rsidRPr="003B5A2A">
        <w:rPr>
          <w:rFonts w:ascii="B Homa" w:eastAsia="Times New Roman" w:hAnsi="B Homa" w:cs="B Homa" w:hint="cs"/>
          <w:color w:val="1F497D"/>
          <w:sz w:val="18"/>
          <w:szCs w:val="26"/>
          <w:rtl/>
        </w:rPr>
        <w:t xml:space="preserve"> </w:t>
      </w:r>
      <w:r w:rsidRPr="003B5A2A">
        <w:rPr>
          <w:rFonts w:ascii="B Homa" w:eastAsia="MS Mincho" w:hAnsi="B Homa" w:cs="B Traffic" w:hint="cs"/>
          <w:bCs/>
          <w:color w:val="595959"/>
          <w:sz w:val="20"/>
          <w:szCs w:val="20"/>
          <w:rtl/>
        </w:rPr>
        <w:t>مالیات بر درآمد</w:t>
      </w:r>
      <w:r w:rsidRPr="003B5A2A">
        <w:rPr>
          <w:rFonts w:ascii="B Homa" w:eastAsia="Times New Roman" w:hAnsi="B Homa" w:cs="B Homa" w:hint="cs"/>
          <w:bCs/>
          <w:color w:val="1F497D"/>
          <w:sz w:val="18"/>
          <w:rtl/>
        </w:rPr>
        <w:t>،</w:t>
      </w:r>
      <w:r w:rsidRPr="003B5A2A">
        <w:rPr>
          <w:rFonts w:ascii="B Homa" w:eastAsia="Times New Roman" w:hAnsi="B Homa" w:cs="B Homa" w:hint="cs"/>
          <w:color w:val="1F497D"/>
          <w:sz w:val="18"/>
          <w:szCs w:val="26"/>
          <w:rtl/>
        </w:rPr>
        <w:t xml:space="preserve"> </w:t>
      </w:r>
      <w:r w:rsidRPr="003B5A2A">
        <w:rPr>
          <w:rFonts w:ascii="Times" w:eastAsia="Times New Roman" w:hAnsi="Times" w:cs="B Zar" w:hint="cs"/>
          <w:sz w:val="26"/>
          <w:szCs w:val="26"/>
          <w:rtl/>
        </w:rPr>
        <w:t>شناسایی و اندازه‌گیری 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25.</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آثار مالياتي بالقوه تفاوتهای موقتی و اقلام انتقالي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را كه در تاریخ تحصیل وجود دارد یا در نتيجه تحصیل به وجود آمده است، </w:t>
      </w:r>
      <w:r w:rsidRPr="003B5A2A">
        <w:rPr>
          <w:rFonts w:ascii="Times" w:eastAsia="Times New Roman" w:hAnsi="Times" w:cs="B Zar"/>
          <w:sz w:val="26"/>
          <w:szCs w:val="26"/>
          <w:rtl/>
        </w:rPr>
        <w:t>طبق استاندارد حسابداری</w:t>
      </w:r>
      <w:r w:rsidRPr="003B5A2A">
        <w:rPr>
          <w:rFonts w:ascii="Times" w:eastAsia="Times New Roman" w:hAnsi="Times" w:cs="B Zar" w:hint="cs"/>
          <w:sz w:val="26"/>
          <w:szCs w:val="26"/>
          <w:rtl/>
        </w:rPr>
        <w:t xml:space="preserve"> 35 به حساب منظور کند.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مزایای کارکنان</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بدهی (یا در صورت وجود، دارایی) مربوط به توافقهای مزایای کارکنان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را </w:t>
      </w:r>
      <w:r w:rsidRPr="003B5A2A">
        <w:rPr>
          <w:rFonts w:ascii="Times" w:eastAsia="Times New Roman" w:hAnsi="Times" w:cs="B Zar"/>
          <w:sz w:val="26"/>
          <w:szCs w:val="26"/>
          <w:rtl/>
        </w:rPr>
        <w:t xml:space="preserve">طبق استاندارد حسابداری </w:t>
      </w:r>
      <w:r w:rsidRPr="003B5A2A">
        <w:rPr>
          <w:rFonts w:ascii="Times" w:eastAsia="Times New Roman" w:hAnsi="Times" w:cs="B Zar" w:hint="cs"/>
          <w:sz w:val="26"/>
          <w:szCs w:val="26"/>
          <w:rtl/>
        </w:rPr>
        <w:t xml:space="preserve">33 </w:t>
      </w:r>
      <w:r w:rsidRPr="003B5A2A">
        <w:rPr>
          <w:rFonts w:ascii="B Homa" w:eastAsia="MS Mincho" w:hAnsi="B Homa" w:cs="B Traffic" w:hint="cs"/>
          <w:bCs/>
          <w:color w:val="595959"/>
          <w:sz w:val="20"/>
          <w:szCs w:val="20"/>
          <w:rtl/>
        </w:rPr>
        <w:t>مزایای بازنشستگی کارکنان</w:t>
      </w:r>
      <w:r w:rsidRPr="003B5A2A">
        <w:rPr>
          <w:rFonts w:ascii="Times" w:eastAsia="Times New Roman" w:hAnsi="Times" w:cs="B Zar" w:hint="cs"/>
          <w:sz w:val="26"/>
          <w:szCs w:val="26"/>
          <w:rtl/>
        </w:rPr>
        <w:t xml:space="preserve"> شناسایی و اندازه‌گیری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جبرانی</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27.</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در ترکیبهای تجاری، فروشنده ممکن است بطور قراردادی، نتایج رویداد احتمالی یا نامطمئن مرتبط با تمام یا بخشی از دارایی یا بدهی خاصی را برای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جبران کند. برای مثال، فروشنده ممکن است زیانهای مربوط به بدهی ناشی از یک رویداد احتمالی خاص را چنانچه بیشتر از یک مبلغ مشخص باشد، برای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جبران كند؛ به عبارتی دیگر، فروشنده تضمین می‌كند که بدهی واحد تحصيل‌كننده، از مبلغ معینی بيشتر نخواهد شد. در نتيجه،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دارايي جبراني به دست مي‌آورد. واحد تحصيل‌كننده باید در همان زمانی که اقلام قابل جبران را شناسايي مي‌كند، دارایی جبرانی را شناسایی کند و بر همان مبنايي كه اقلام قابل جبران اندازه‌گیری می‌شوند، دارایی جبرانی را اندازه‌گیری نماید و در صورت نیاز، بابت مبالغ غیر قابل وصول، ذخیره ارزشیابی در نظر بگیرد. بنابراین، اگر جبران خسارت، مربوط به دارایی یا بدهی باشد که در تاریخ تحصیل، شناسایی شده و به ارزش منصفانه در تاریخ تحصیل اندازه‌گیری شده است،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باید دارایی جبرانی را در تاریخ تحصیل شناسایی کند و به ارزش منصفانه در تاریخ تحصیل اندازه‌گیری نماید. برای دارایی جبرانی اندازه‌گیری‌شده به ارزش منصفانه، آثار عدم اطمینان جریانهای نقدی آتی، به دلیل ملاحظات مربوط به قابلیت وصول، در اندازه‌گیری ارزش منصفانه در نظر گرفته می‌شود و ذخیره ارزشیابی جداگانه ضرورتی ندارد (رهنمود بکارگیری مربوط به این موضوع، در بند ب41 ارائه شده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28.</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 برخی شرایط، جبران خسارت ممکن است مربوط به یک دارایی یا یک بدهی باشد که از اصول شناخت یا اندازه‌گیری این استاندارد مستثنی شده است. برای مثال، ممکن است جبران خسارت در ارتباط با بدهی احتمالی باشد که در تاریخ تحصیل شناسایی نشده است، زیرا ارزش منصفانه آن در تاریخ مزبور، به‌گونه‌ای قابل اتکا، قابل اندازه‌گیری نبوده است. همچنین، جبران خسارت ممکن است مربوط به دارایی یا بدهی باشد که براي مثال، از مزایای کارکنان حاصل شده و بر مبنایی غیر از ارزش منصفانه در تاریخ تحصیل، اندازه‌گیری شده است. در چنين شرایطی، دارایی جبرانی باید با استفاده از مفروضاتي يكسان با مفروضات مورد استفاده در اندازه‌گیری اقلام قابل جبران، که مشمول ارزیابی مدیریت از قابلیت وصول دارایی جبرانی و محدودیت قراردادی مربوط به مبالغ قابل جبران است، شناسایی و اندازه‌گیری شود. رهنمود مربوط به حسابداری دارایی جبرانی پس از تحصیل، در بند 56 ارائه می‌شود.</w:t>
      </w:r>
    </w:p>
    <w:p w:rsidR="003B5A2A" w:rsidRPr="003B5A2A" w:rsidRDefault="003B5A2A" w:rsidP="003B5A2A">
      <w:pPr>
        <w:keepNext/>
        <w:spacing w:before="120" w:after="0" w:line="197" w:lineRule="auto"/>
        <w:ind w:left="561"/>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اصل اندازه‌گیری</w:t>
      </w:r>
    </w:p>
    <w:p w:rsidR="003B5A2A" w:rsidRPr="003B5A2A" w:rsidRDefault="003B5A2A" w:rsidP="003B5A2A">
      <w:pPr>
        <w:spacing w:before="8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29.</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ارزش حقوق بازتحصیل‌شده را که به عنوان دارایی نامشهود شناسایی شده است، بر مبنای دوره قراردادی باقیمانده از قرارداد مرتبط، صرف‌نظر از اينكه فعالان بازار برای تعیین ارزش منصفانه قرارداد به تمدید بالقوه آن توجه می‌کنند یا خیر، اندازه‌گيري كند. رهنمود بکارگیری مربوط به این موضوع، در بندهای ب35 و ب36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نگهداری‌شده برای فروش</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30.</w:t>
      </w:r>
      <w:r w:rsidRPr="003B5A2A">
        <w:rPr>
          <w:rFonts w:ascii="Times" w:eastAsia="Times New Roman" w:hAnsi="Times" w:cs="B Zar" w:hint="cs"/>
          <w:sz w:val="26"/>
          <w:szCs w:val="26"/>
          <w:rtl/>
        </w:rPr>
        <w:tab/>
        <w:t xml:space="preserve">واحد تحصيل‌كننده بايد دارايي غير‌جاري تحصيل‌شده (يا مجموعه واحد) را كه طبق استاندارد حسابداری 31 </w:t>
      </w:r>
      <w:r w:rsidRPr="003B5A2A">
        <w:rPr>
          <w:rFonts w:ascii="B Homa" w:eastAsia="MS Mincho" w:hAnsi="B Homa" w:cs="B Traffic" w:hint="cs"/>
          <w:bCs/>
          <w:color w:val="595959"/>
          <w:sz w:val="20"/>
          <w:szCs w:val="20"/>
          <w:rtl/>
        </w:rPr>
        <w:t>دارایيهاي غير‌جاري نگهداري‌شده براي فروش و عمليات متوقف‌شده</w:t>
      </w:r>
      <w:r w:rsidRPr="003B5A2A">
        <w:rPr>
          <w:rFonts w:ascii="Times" w:eastAsia="Times New Roman" w:hAnsi="Times" w:cs="B Zar" w:hint="cs"/>
          <w:sz w:val="26"/>
          <w:szCs w:val="26"/>
          <w:rtl/>
        </w:rPr>
        <w:t>، در تاريخ تحصيل به عنوان نگهداري‌شده براي فروش طبقه‌بندي كرده است، طبق بند‌هاي 16 تا 19 همان استاندارد، به خالص ارزش فروش اندازه‌گيري كند.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شناخت و اندازه‌گیری سرقفلی یا سود حاصل از خرید زير قيمت</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31 .</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سرقفلی را در تاریخ تحصیل و با اندازه‌گیری مازاد (الف) بر (ب)، شناسایی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حاصل جمع:</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1.</w:t>
      </w:r>
      <w:r w:rsidRPr="003B5A2A">
        <w:rPr>
          <w:rFonts w:ascii="Times" w:eastAsia="Times New Roman" w:hAnsi="Times" w:cs="B Traffic" w:hint="cs"/>
          <w:bCs/>
          <w:sz w:val="20"/>
          <w:szCs w:val="20"/>
          <w:rtl/>
        </w:rPr>
        <w:tab/>
        <w:t>مابه‌ازای انتقال‌يافته اندازه‌گیری‌شده طبق این استاندارد که معمولاً ارزش</w:t>
      </w:r>
      <w:r w:rsidRPr="003B5A2A">
        <w:rPr>
          <w:rFonts w:ascii="Times" w:eastAsia="Times New Roman" w:hAnsi="Times" w:cs="Times New Roman" w:hint="cs"/>
          <w:bCs/>
          <w:sz w:val="20"/>
          <w:szCs w:val="20"/>
          <w:rtl/>
        </w:rPr>
        <w:t xml:space="preserve"> </w:t>
      </w:r>
      <w:r w:rsidRPr="003B5A2A">
        <w:rPr>
          <w:rFonts w:ascii="Times" w:eastAsia="Times New Roman" w:hAnsi="Times" w:cs="B Traffic" w:hint="cs"/>
          <w:bCs/>
          <w:sz w:val="20"/>
          <w:szCs w:val="20"/>
          <w:rtl/>
        </w:rPr>
        <w:t>منصفانه در تاریخ تحصیل را الزامي مي‌كند (به بند 36 مراجعه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2.</w:t>
      </w:r>
      <w:r w:rsidRPr="003B5A2A">
        <w:rPr>
          <w:rFonts w:ascii="Times" w:eastAsia="Times New Roman" w:hAnsi="Times" w:cs="B Traffic" w:hint="cs"/>
          <w:bCs/>
          <w:sz w:val="20"/>
          <w:szCs w:val="20"/>
          <w:rtl/>
        </w:rPr>
        <w:tab/>
        <w:t xml:space="preserve">مبلغ هرگونه منافع فاقد حق کنترل در </w:t>
      </w:r>
      <w:r w:rsidRPr="003B5A2A">
        <w:rPr>
          <w:rFonts w:ascii="Times" w:eastAsia="Times New Roman" w:hAnsi="Times" w:cs="B Traffic"/>
          <w:bCs/>
          <w:sz w:val="20"/>
          <w:szCs w:val="20"/>
          <w:rtl/>
        </w:rPr>
        <w:t xml:space="preserve">واحد </w:t>
      </w:r>
      <w:r w:rsidRPr="003B5A2A">
        <w:rPr>
          <w:rFonts w:ascii="Times" w:eastAsia="Times New Roman" w:hAnsi="Times" w:cs="B Traffic" w:hint="cs"/>
          <w:bCs/>
          <w:sz w:val="20"/>
          <w:szCs w:val="20"/>
          <w:rtl/>
        </w:rPr>
        <w:t>تحصیل‌شده که طبق این استاندارد اندازه‌گیری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3.</w:t>
      </w:r>
      <w:r w:rsidRPr="003B5A2A">
        <w:rPr>
          <w:rFonts w:ascii="Times" w:eastAsia="Times New Roman" w:hAnsi="Times" w:cs="B Traffic" w:hint="cs"/>
          <w:bCs/>
          <w:sz w:val="20"/>
          <w:szCs w:val="20"/>
          <w:rtl/>
        </w:rPr>
        <w:tab/>
        <w:t xml:space="preserve">در ترکیب تجاری مرحله‌ای (به بندهای 40 و 41 مراجعه شود)، ارزش منصفانه منافع مالکانه قبلی </w:t>
      </w:r>
      <w:r w:rsidRPr="003B5A2A">
        <w:rPr>
          <w:rFonts w:ascii="Times" w:eastAsia="Times New Roman" w:hAnsi="Times" w:cs="B Traffic"/>
          <w:bCs/>
          <w:sz w:val="20"/>
          <w:szCs w:val="20"/>
          <w:rtl/>
        </w:rPr>
        <w:t>واحد تحصیل‌کننده</w:t>
      </w:r>
      <w:r w:rsidRPr="003B5A2A">
        <w:rPr>
          <w:rFonts w:ascii="Times" w:eastAsia="Times New Roman" w:hAnsi="Times" w:cs="B Traffic" w:hint="cs"/>
          <w:bCs/>
          <w:sz w:val="20"/>
          <w:szCs w:val="20"/>
          <w:rtl/>
        </w:rPr>
        <w:t xml:space="preserve"> در </w:t>
      </w:r>
      <w:r w:rsidRPr="003B5A2A">
        <w:rPr>
          <w:rFonts w:ascii="Times" w:eastAsia="Times New Roman" w:hAnsi="Times" w:cs="B Traffic"/>
          <w:bCs/>
          <w:sz w:val="20"/>
          <w:szCs w:val="20"/>
          <w:rtl/>
        </w:rPr>
        <w:t xml:space="preserve">واحد </w:t>
      </w:r>
      <w:r w:rsidRPr="003B5A2A">
        <w:rPr>
          <w:rFonts w:ascii="Times" w:eastAsia="Times New Roman" w:hAnsi="Times" w:cs="B Traffic" w:hint="cs"/>
          <w:bCs/>
          <w:sz w:val="20"/>
          <w:szCs w:val="20"/>
          <w:rtl/>
        </w:rPr>
        <w:t xml:space="preserve">تحصیل‌شده در </w:t>
      </w:r>
      <w:r w:rsidRPr="003B5A2A">
        <w:rPr>
          <w:rFonts w:ascii="Times" w:eastAsia="Times New Roman" w:hAnsi="Times" w:cs="B Traffic"/>
          <w:bCs/>
          <w:sz w:val="20"/>
          <w:szCs w:val="20"/>
          <w:rtl/>
        </w:rPr>
        <w:t>تار</w:t>
      </w:r>
      <w:r w:rsidRPr="003B5A2A">
        <w:rPr>
          <w:rFonts w:ascii="Times" w:eastAsia="Times New Roman" w:hAnsi="Times" w:cs="B Traffic" w:hint="cs"/>
          <w:bCs/>
          <w:sz w:val="20"/>
          <w:szCs w:val="20"/>
          <w:rtl/>
        </w:rPr>
        <w:t>ی</w:t>
      </w:r>
      <w:r w:rsidRPr="003B5A2A">
        <w:rPr>
          <w:rFonts w:ascii="Times" w:eastAsia="Times New Roman" w:hAnsi="Times" w:cs="B Traffic" w:hint="eastAsia"/>
          <w:bCs/>
          <w:sz w:val="20"/>
          <w:szCs w:val="20"/>
          <w:rtl/>
        </w:rPr>
        <w:t>خ</w:t>
      </w:r>
      <w:r w:rsidRPr="003B5A2A">
        <w:rPr>
          <w:rFonts w:ascii="Times" w:eastAsia="Times New Roman" w:hAnsi="Times" w:cs="B Traffic"/>
          <w:bCs/>
          <w:sz w:val="20"/>
          <w:szCs w:val="20"/>
          <w:rtl/>
        </w:rPr>
        <w:t xml:space="preserve"> تحص</w:t>
      </w:r>
      <w:r w:rsidRPr="003B5A2A">
        <w:rPr>
          <w:rFonts w:ascii="Times" w:eastAsia="Times New Roman" w:hAnsi="Times" w:cs="B Traffic" w:hint="cs"/>
          <w:bCs/>
          <w:sz w:val="20"/>
          <w:szCs w:val="20"/>
          <w:rtl/>
        </w:rPr>
        <w:t>ی</w:t>
      </w:r>
      <w:r w:rsidRPr="003B5A2A">
        <w:rPr>
          <w:rFonts w:ascii="Times" w:eastAsia="Times New Roman" w:hAnsi="Times" w:cs="B Traffic" w:hint="eastAsia"/>
          <w:bCs/>
          <w:sz w:val="20"/>
          <w:szCs w:val="20"/>
          <w:rtl/>
        </w:rPr>
        <w:t>ل</w:t>
      </w:r>
      <w:r w:rsidRPr="003B5A2A">
        <w:rPr>
          <w:rFonts w:ascii="Times" w:eastAsia="Times New Roman" w:hAnsi="Times" w:cs="B Traffic" w:hint="cs"/>
          <w:bCs/>
          <w:sz w:val="20"/>
          <w:szCs w:val="20"/>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 xml:space="preserve">ب </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خالص مبالغ داراییهای قابل‌ تشخیص تحصيل‌شده و بدهیهای تقبل‌شده در تاريخ تحصيل كه طبق این استاندارد اندازه‌گيري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32.</w:t>
      </w:r>
      <w:r w:rsidRPr="003B5A2A">
        <w:rPr>
          <w:rFonts w:ascii="Times" w:eastAsia="Times New Roman" w:hAnsi="Times" w:cs="B Zar" w:hint="cs"/>
          <w:sz w:val="26"/>
          <w:szCs w:val="26"/>
          <w:rtl/>
        </w:rPr>
        <w:tab/>
        <w:t xml:space="preserve">در یک ترکیب تجاری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(یا مالکان قبلی آن)، تنها منافع مالكانه را مبادله می‌کنند، ممکن است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تاریخ تحصیل نسبت به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تاریخ تحصیل، به‌گونه‌ای قابل اتکاتر قابل اندازه‌گیری باشد. در این صورت، </w:t>
      </w:r>
      <w:r w:rsidRPr="003B5A2A">
        <w:rPr>
          <w:rFonts w:ascii="Times" w:eastAsia="Times New Roman" w:hAnsi="Times" w:cs="B Zar"/>
          <w:sz w:val="26"/>
          <w:szCs w:val="26"/>
          <w:rtl/>
        </w:rPr>
        <w:t>و</w:t>
      </w:r>
      <w:r w:rsidRPr="003B5A2A">
        <w:rPr>
          <w:rFonts w:ascii="Times" w:eastAsia="Times New Roman" w:hAnsi="Times" w:cs="B Zar" w:hint="cs"/>
          <w:sz w:val="26"/>
          <w:szCs w:val="26"/>
          <w:rtl/>
        </w:rPr>
        <w:t>ا</w:t>
      </w:r>
      <w:r w:rsidRPr="003B5A2A">
        <w:rPr>
          <w:rFonts w:ascii="Times" w:eastAsia="Times New Roman" w:hAnsi="Times" w:cs="B Zar"/>
          <w:sz w:val="26"/>
          <w:szCs w:val="26"/>
          <w:rtl/>
        </w:rPr>
        <w:t>حد تحصیل‌کننده</w:t>
      </w:r>
      <w:r w:rsidRPr="003B5A2A">
        <w:rPr>
          <w:rFonts w:ascii="Times" w:eastAsia="Times New Roman" w:hAnsi="Times" w:cs="B Zar" w:hint="cs"/>
          <w:sz w:val="26"/>
          <w:szCs w:val="26"/>
          <w:rtl/>
        </w:rPr>
        <w:t xml:space="preserve"> باید مبلغ سرقفلی را با استفاده از ارزش منصفانه</w:t>
      </w:r>
      <w:r w:rsidRPr="003B5A2A">
        <w:rPr>
          <w:rFonts w:ascii="Times" w:eastAsia="Times New Roman" w:hAnsi="Times" w:cs="B Zar" w:hint="cs"/>
          <w:spacing w:val="-4"/>
          <w:sz w:val="26"/>
          <w:szCs w:val="26"/>
          <w:rtl/>
        </w:rPr>
        <w:t xml:space="preserve"> 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تاریخ تحصیل، به جای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انتقال‌یافته در تاریخ تحصیل، تعیین كند. برای تعیین مبلغ سرقفلی در ترکیب تجاری که در آن مابه‌ازایی منتقل نمی‌شود،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از ارزش منصفانه منافع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در تاریخ تحصیل، به جای ارزش منصفانه مابه‌ازای انتقال‌يافته در تاریخ تحصیل استفاده کند (بند 31(الف)(1)). رهنمود بکارگیری مربوط به این موضوع، در بندهای ب46 تا ب49،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خریدهای زير قيمت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33.</w:t>
      </w:r>
      <w:r w:rsidRPr="003B5A2A">
        <w:rPr>
          <w:rFonts w:ascii="Times" w:eastAsia="Times New Roman" w:hAnsi="Times" w:cs="B Zar" w:hint="cs"/>
          <w:sz w:val="26"/>
          <w:szCs w:val="26"/>
          <w:rtl/>
        </w:rPr>
        <w:tab/>
        <w:t xml:space="preserve">برخی مواقع، ممکن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خريد زير قيمت انجام دهد، كه نوعي تركيب تجاري است كه در آن مبلغ مندرج در بند 31(ب) بیشتر از مجموع مبالغ مشخص‌شده در بند 31(الف) می‌باشد. اگر پس از بکارگیری الزامات بند 35، آن </w:t>
      </w:r>
      <w:r w:rsidRPr="003B5A2A">
        <w:rPr>
          <w:rFonts w:ascii="Times" w:eastAsia="Times New Roman" w:hAnsi="Times" w:cs="B Zar"/>
          <w:sz w:val="26"/>
          <w:szCs w:val="26"/>
          <w:rtl/>
        </w:rPr>
        <w:t>مبلغ مازاد</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باقی مانده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تاریخ تحصیل، سود حاصل را در صورت سود و زیان شناسایی كند. این سود باید به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منتسب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34.</w:t>
      </w:r>
      <w:r w:rsidRPr="003B5A2A">
        <w:rPr>
          <w:rFonts w:ascii="Times" w:eastAsia="Times New Roman" w:hAnsi="Times" w:cs="B Zar" w:hint="cs"/>
          <w:sz w:val="26"/>
          <w:szCs w:val="26"/>
          <w:rtl/>
        </w:rPr>
        <w:tab/>
        <w:t>برای مثال، خرید زير قيمت ممکن است در یک ترکیب تجاری واقع شود که در آن، فروشنده بنا بر ضرورت، مجبور به فروش شده باشد. با وجود اين، استثنا از شناخت یا اندازه‌گیری اقلام خاص مطرح در بندهای 22 تا 30 نیز ممکن است منجر به شناخت سود (یا تغییر در مبلغ سود شناسایی‌شده) حاصل از خرید زير قيمت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35.</w:t>
      </w:r>
      <w:r w:rsidRPr="003B5A2A">
        <w:rPr>
          <w:rFonts w:ascii="Times" w:eastAsia="Times New Roman" w:hAnsi="Times" w:cs="B Zar" w:hint="cs"/>
          <w:sz w:val="26"/>
          <w:szCs w:val="26"/>
          <w:rtl/>
        </w:rPr>
        <w:tab/>
        <w:t xml:space="preserve">قبل از شناسایی سود حاصل از خريد زير قيمت،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مجدداً بررسی كند که آيا تمام داراییهای تحصيل‌شده و بدهیهای تقبل‌شده، به درستی تشخیص داده شده‌اند یا خیر و باید هرگونه دارایی یا بدهی دیگری که در آن بررسی مشخص می‌شود را شناسایی نماید. سپس،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شیوه‌های مورد استفاده در اندازه‌گیری مبالغي كه طبق اين استاندارد شناخت آنها در تاريخ تحصيل الزامي است را برای تمام موارد زیر بررسي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داراييهاي قابل تشخيص تحصیل‌‌شده و بدهيهاي تقبل‌شده؛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منافع فاقد حق کنترل در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در صورت وجود؛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یک ترکیب تجاری مرحله‌ای، منافع مالكانه قبلی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 xml:space="preserve">تحصیل‌كننده در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مابه‌ازای انتقال‌يافته.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هدف این بررسی، حصول اطمینان از این است که اندازه‌گیریها، ارزش تمام اطلاعات در دسترس در تاریخ تحصیل را بطور مناسب منعكس می‌كند.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مابه‌ازای انتقال‌يافته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36.</w:t>
      </w:r>
      <w:r w:rsidRPr="003B5A2A">
        <w:rPr>
          <w:rFonts w:ascii="Times" w:eastAsia="Times New Roman" w:hAnsi="Times" w:cs="B Zar" w:hint="cs"/>
          <w:sz w:val="26"/>
          <w:szCs w:val="26"/>
          <w:rtl/>
        </w:rPr>
        <w:tab/>
        <w:t xml:space="preserve">مابه‌ازای انتقال‌يافته در ترکیب تجاری باید به ارزش منصفانه </w:t>
      </w:r>
      <w:r w:rsidRPr="003B5A2A">
        <w:rPr>
          <w:rFonts w:ascii="Times" w:eastAsia="Times New Roman" w:hAnsi="Times" w:cs="B Zar"/>
          <w:sz w:val="26"/>
          <w:szCs w:val="26"/>
          <w:rtl/>
        </w:rPr>
        <w:t>اندازه‌گ</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شود</w:t>
      </w:r>
      <w:r w:rsidRPr="003B5A2A">
        <w:rPr>
          <w:rFonts w:ascii="Times" w:eastAsia="Times New Roman" w:hAnsi="Times" w:cs="B Zar" w:hint="cs"/>
          <w:sz w:val="26"/>
          <w:szCs w:val="26"/>
          <w:rtl/>
        </w:rPr>
        <w:t xml:space="preserve">. ارزش منصفانه مابه‌ازای انتقال‌یافته، بايد بر اساس مجموع ارزش منصفانه در تاریخ تحصیل برای داراييهاي انتقال‌يافته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بدهیهای تحمل‌شده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به مالکان قبلی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و منافع مالكانه منتشرشده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محاسبه شود. مثالهایی از انواع بالقوه مابه‌ازا، شامل نقد، سایر داراییها، فعالیت تجاری یا واحد تجاری فرعی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w:t>
      </w:r>
      <w:r w:rsidRPr="003B5A2A">
        <w:rPr>
          <w:rFonts w:ascii="B Homa" w:eastAsia="MS Mincho" w:hAnsi="B Homa" w:cs="B Traffic"/>
          <w:bCs/>
          <w:color w:val="595959"/>
          <w:sz w:val="18"/>
          <w:szCs w:val="18"/>
          <w:rtl/>
        </w:rPr>
        <w:t xml:space="preserve">مابه‌ازای </w:t>
      </w:r>
      <w:r w:rsidRPr="003B5A2A">
        <w:rPr>
          <w:rFonts w:ascii="B Homa" w:eastAsia="MS Mincho" w:hAnsi="B Homa" w:cs="B Traffic" w:hint="cs"/>
          <w:bCs/>
          <w:color w:val="595959"/>
          <w:sz w:val="18"/>
          <w:szCs w:val="18"/>
          <w:rtl/>
        </w:rPr>
        <w:t>احتمالي</w:t>
      </w:r>
      <w:r w:rsidRPr="003B5A2A">
        <w:rPr>
          <w:rFonts w:ascii="Times" w:eastAsia="Times New Roman" w:hAnsi="Times" w:cs="B Zar" w:hint="cs"/>
          <w:sz w:val="26"/>
          <w:szCs w:val="26"/>
          <w:rtl/>
        </w:rPr>
        <w:t xml:space="preserve">، ابزارهای مالکانه عادی یا ممتاز، اختيار‌هاي معامله، امتیازهای خرید سهام و حقوق اعضاي </w:t>
      </w:r>
      <w:r w:rsidRPr="003B5A2A">
        <w:rPr>
          <w:rFonts w:ascii="B Homa" w:eastAsia="MS Mincho" w:hAnsi="B Homa" w:cs="B Traffic" w:hint="cs"/>
          <w:bCs/>
          <w:color w:val="595959"/>
          <w:sz w:val="18"/>
          <w:szCs w:val="18"/>
          <w:rtl/>
        </w:rPr>
        <w:t>واحدهای تجاری اشتراکی</w:t>
      </w:r>
      <w:r w:rsidRPr="003B5A2A">
        <w:rPr>
          <w:rFonts w:ascii="Times" w:eastAsia="Times New Roman" w:hAnsi="Times" w:cs="B Zar" w:hint="cs"/>
          <w:sz w:val="26"/>
          <w:szCs w:val="26"/>
          <w:rtl/>
        </w:rPr>
        <w:t xml:space="preserve">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37.</w:t>
      </w:r>
      <w:r w:rsidRPr="003B5A2A">
        <w:rPr>
          <w:rFonts w:ascii="Times" w:eastAsia="Times New Roman" w:hAnsi="Times" w:cs="B Zar" w:hint="cs"/>
          <w:sz w:val="26"/>
          <w:szCs w:val="26"/>
          <w:rtl/>
        </w:rPr>
        <w:tab/>
      </w:r>
      <w:r w:rsidRPr="003B5A2A">
        <w:rPr>
          <w:rFonts w:ascii="Times" w:eastAsia="Times New Roman" w:hAnsi="Times" w:cs="B Zar"/>
          <w:sz w:val="26"/>
          <w:szCs w:val="26"/>
          <w:rtl/>
        </w:rPr>
        <w:t>مابه‌ازای انتقال</w:t>
      </w:r>
      <w:r w:rsidRPr="003B5A2A">
        <w:rPr>
          <w:rFonts w:ascii="Times" w:eastAsia="Times New Roman" w:hAnsi="Times" w:cs="B Zar" w:hint="cs"/>
          <w:sz w:val="26"/>
          <w:szCs w:val="26"/>
          <w:rtl/>
        </w:rPr>
        <w:t xml:space="preserve">‌یافته می‌تواند شامل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یا</w:t>
      </w:r>
      <w:r w:rsidRPr="003B5A2A">
        <w:rPr>
          <w:rFonts w:ascii="Times" w:eastAsia="Times New Roman" w:hAnsi="Times" w:cs="B Zar"/>
          <w:sz w:val="26"/>
          <w:szCs w:val="26"/>
          <w:rtl/>
        </w:rPr>
        <w:t xml:space="preserve"> بدهی</w:t>
      </w:r>
      <w:r w:rsidRPr="003B5A2A">
        <w:rPr>
          <w:rFonts w:ascii="Times" w:eastAsia="Times New Roman" w:hAnsi="Times" w:cs="B Zar" w:hint="cs"/>
          <w:sz w:val="26"/>
          <w:szCs w:val="26"/>
          <w:rtl/>
        </w:rPr>
        <w:t>ه</w:t>
      </w:r>
      <w:r w:rsidRPr="003B5A2A">
        <w:rPr>
          <w:rFonts w:ascii="Times" w:eastAsia="Times New Roman" w:hAnsi="Times" w:cs="B Zar"/>
          <w:sz w:val="26"/>
          <w:szCs w:val="26"/>
          <w:rtl/>
        </w:rPr>
        <w:t>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باشد که مبلغ دفتری آنها متفاوت از ارزش منصفانه آنها در تاریخ تحصیل است (برای مثال، داراییهای غیرپولی یا فعالیت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این صورت،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يا</w:t>
      </w:r>
      <w:r w:rsidRPr="003B5A2A">
        <w:rPr>
          <w:rFonts w:ascii="Times" w:eastAsia="Times New Roman" w:hAnsi="Times" w:cs="B Zar"/>
          <w:sz w:val="26"/>
          <w:szCs w:val="26"/>
          <w:rtl/>
        </w:rPr>
        <w:t xml:space="preserve"> بدهیهای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انتقال</w:t>
      </w:r>
      <w:r w:rsidRPr="003B5A2A">
        <w:rPr>
          <w:rFonts w:ascii="Times" w:eastAsia="Times New Roman" w:hAnsi="Times" w:cs="B Zar" w:hint="cs"/>
          <w:sz w:val="26"/>
          <w:szCs w:val="26"/>
          <w:rtl/>
        </w:rPr>
        <w:t>‌یافته</w:t>
      </w:r>
      <w:r w:rsidRPr="003B5A2A" w:rsidDel="00E4596E">
        <w:rPr>
          <w:rFonts w:ascii="Times" w:eastAsia="Times New Roman" w:hAnsi="Times" w:cs="B Zar" w:hint="cs"/>
          <w:sz w:val="26"/>
          <w:szCs w:val="26"/>
          <w:rtl/>
        </w:rPr>
        <w:t xml:space="preserve"> </w:t>
      </w:r>
      <w:r w:rsidRPr="003B5A2A">
        <w:rPr>
          <w:rFonts w:ascii="Times" w:eastAsia="Times New Roman" w:hAnsi="Times" w:cs="B Zar" w:hint="cs"/>
          <w:sz w:val="26"/>
          <w:szCs w:val="26"/>
          <w:rtl/>
        </w:rPr>
        <w:t xml:space="preserve">را به ارزش منصفانه آنها در تاریخ تحصیل، تجدید اندازه‌گيري و سود یا زیان حاصل را، در صورت وجود، در صورت سود و زیان شناسایی کند. با وجود اين، برخی مواقع،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 xml:space="preserve">یا </w:t>
      </w:r>
      <w:r w:rsidRPr="003B5A2A">
        <w:rPr>
          <w:rFonts w:ascii="Times" w:eastAsia="Times New Roman" w:hAnsi="Times" w:cs="B Zar"/>
          <w:sz w:val="26"/>
          <w:szCs w:val="26"/>
          <w:rtl/>
        </w:rPr>
        <w:t>بدهیهای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انتقال</w:t>
      </w:r>
      <w:r w:rsidRPr="003B5A2A">
        <w:rPr>
          <w:rFonts w:ascii="Times" w:eastAsia="Times New Roman" w:hAnsi="Times" w:cs="B Zar" w:hint="cs"/>
          <w:sz w:val="26"/>
          <w:szCs w:val="26"/>
          <w:rtl/>
        </w:rPr>
        <w:t>‌یافته،</w:t>
      </w:r>
      <w:r w:rsidRPr="003B5A2A" w:rsidDel="00E4596E">
        <w:rPr>
          <w:rFonts w:ascii="Times" w:eastAsia="Times New Roman" w:hAnsi="Times" w:cs="B Zar" w:hint="cs"/>
          <w:sz w:val="26"/>
          <w:szCs w:val="26"/>
          <w:rtl/>
        </w:rPr>
        <w:t xml:space="preserve"> </w:t>
      </w:r>
      <w:r w:rsidRPr="003B5A2A">
        <w:rPr>
          <w:rFonts w:ascii="Times" w:eastAsia="Times New Roman" w:hAnsi="Times" w:cs="B Zar" w:hint="cs"/>
          <w:sz w:val="26"/>
          <w:szCs w:val="26"/>
          <w:rtl/>
        </w:rPr>
        <w:t xml:space="preserve">پس از ترکیب تجاری، در واحد تجاری ترکیب‌شده باقی می‌مانند (براي مثال، به این دلیل که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يا</w:t>
      </w:r>
      <w:r w:rsidRPr="003B5A2A">
        <w:rPr>
          <w:rFonts w:ascii="Times" w:eastAsia="Times New Roman" w:hAnsi="Times" w:cs="B Zar"/>
          <w:sz w:val="26"/>
          <w:szCs w:val="26"/>
          <w:rtl/>
        </w:rPr>
        <w:t xml:space="preserve"> بدهیها</w:t>
      </w:r>
      <w:r w:rsidRPr="003B5A2A">
        <w:rPr>
          <w:rFonts w:ascii="Times" w:eastAsia="Times New Roman" w:hAnsi="Times" w:cs="B Zar" w:hint="cs"/>
          <w:sz w:val="26"/>
          <w:szCs w:val="26"/>
          <w:rtl/>
        </w:rPr>
        <w:t xml:space="preserve">، به جای مالکان قبلی به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انتقال می‌یابند) و در نتيجه،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آنها را حفظ مي‌كند. در اين شرایط،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w:t>
      </w:r>
      <w:r w:rsidRPr="003B5A2A">
        <w:rPr>
          <w:rFonts w:ascii="Times" w:eastAsia="Times New Roman" w:hAnsi="Times" w:cs="B Zar"/>
          <w:sz w:val="26"/>
          <w:szCs w:val="26"/>
          <w:rtl/>
        </w:rPr>
        <w:t>داراییها و بدهیهای</w:t>
      </w:r>
      <w:r w:rsidRPr="003B5A2A">
        <w:rPr>
          <w:rFonts w:ascii="Times" w:eastAsia="Times New Roman" w:hAnsi="Times" w:cs="B Zar" w:hint="cs"/>
          <w:sz w:val="26"/>
          <w:szCs w:val="26"/>
          <w:rtl/>
        </w:rPr>
        <w:t xml:space="preserve"> مزبور را به مبلغ دفتريِ بلافاصله قبل از تاريخ تحصيل، اندازه‌گيري كند و نبايد سود يا زيان مربوط به دارايیها يا بدهيهاي تحت كنترل خود قبل و بعد از تركيب تجاري را در صورت سود و زیان شناسايي نماید.</w:t>
      </w:r>
    </w:p>
    <w:p w:rsidR="003B5A2A" w:rsidRPr="003B5A2A" w:rsidRDefault="003B5A2A" w:rsidP="003B5A2A">
      <w:pPr>
        <w:keepNext/>
        <w:spacing w:before="120" w:after="0" w:line="204" w:lineRule="auto"/>
        <w:ind w:left="567"/>
        <w:jc w:val="lowKashida"/>
        <w:outlineLvl w:val="1"/>
        <w:rPr>
          <w:rFonts w:ascii="Times" w:eastAsia="Batang" w:hAnsi="Times" w:cs="B Zar"/>
          <w:b/>
          <w:bCs/>
          <w:i/>
          <w:iCs/>
          <w:sz w:val="20"/>
          <w:szCs w:val="20"/>
          <w:rtl/>
        </w:rPr>
      </w:pPr>
      <w:r w:rsidRPr="003B5A2A">
        <w:rPr>
          <w:rFonts w:ascii="Times" w:eastAsia="Batang" w:hAnsi="Times" w:cs="B Zar"/>
          <w:b/>
          <w:bCs/>
          <w:i/>
          <w:iCs/>
          <w:sz w:val="20"/>
          <w:szCs w:val="20"/>
          <w:rtl/>
        </w:rPr>
        <w:t>مابه‌ازای ا</w:t>
      </w:r>
      <w:r w:rsidRPr="003B5A2A">
        <w:rPr>
          <w:rFonts w:ascii="Times" w:eastAsia="Batang" w:hAnsi="Times" w:cs="B Zar" w:hint="cs"/>
          <w:b/>
          <w:bCs/>
          <w:i/>
          <w:iCs/>
          <w:sz w:val="20"/>
          <w:szCs w:val="20"/>
          <w:rtl/>
        </w:rPr>
        <w:t>حتمال</w:t>
      </w:r>
      <w:r w:rsidRPr="003B5A2A">
        <w:rPr>
          <w:rFonts w:ascii="Times" w:eastAsia="Batang" w:hAnsi="Times" w:cs="B Zar"/>
          <w:b/>
          <w:bCs/>
          <w:i/>
          <w:iCs/>
          <w:sz w:val="20"/>
          <w:szCs w:val="20"/>
          <w:rtl/>
        </w:rPr>
        <w:t>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38.</w:t>
      </w:r>
      <w:r w:rsidRPr="003B5A2A">
        <w:rPr>
          <w:rFonts w:ascii="Times" w:eastAsia="Times New Roman" w:hAnsi="Times" w:cs="B Zar" w:hint="cs"/>
          <w:sz w:val="26"/>
          <w:szCs w:val="26"/>
          <w:rtl/>
        </w:rPr>
        <w:tab/>
      </w:r>
      <w:r w:rsidRPr="003B5A2A">
        <w:rPr>
          <w:rFonts w:ascii="Times" w:eastAsia="Times New Roman" w:hAnsi="Times" w:cs="B Zar"/>
          <w:sz w:val="26"/>
          <w:szCs w:val="26"/>
          <w:rtl/>
        </w:rPr>
        <w:t>مابه‌ازای</w:t>
      </w:r>
      <w:r w:rsidRPr="003B5A2A">
        <w:rPr>
          <w:rFonts w:ascii="Times" w:eastAsia="Times New Roman" w:hAnsi="Times" w:cs="B Zar" w:hint="cs"/>
          <w:sz w:val="26"/>
          <w:szCs w:val="26"/>
          <w:rtl/>
        </w:rPr>
        <w:t>ي</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مبادله با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انتقال مي‌دهد، شامل هرگونه دارایی یا بدهی ناشی از توافق </w:t>
      </w:r>
      <w:r w:rsidRPr="003B5A2A">
        <w:rPr>
          <w:rFonts w:ascii="Times" w:eastAsia="Times New Roman" w:hAnsi="Times" w:cs="B Zar"/>
          <w:sz w:val="26"/>
          <w:szCs w:val="26"/>
          <w:rtl/>
        </w:rPr>
        <w:t xml:space="preserve">مابه‌ازای </w:t>
      </w:r>
      <w:r w:rsidRPr="003B5A2A">
        <w:rPr>
          <w:rFonts w:ascii="Times" w:eastAsia="Times New Roman" w:hAnsi="Times" w:cs="B Zar" w:hint="cs"/>
          <w:sz w:val="26"/>
          <w:szCs w:val="26"/>
          <w:rtl/>
        </w:rPr>
        <w:t xml:space="preserve">احتمالی است (به بند 36 مراجعه 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ارزش منصفانه </w:t>
      </w:r>
      <w:r w:rsidRPr="003B5A2A">
        <w:rPr>
          <w:rFonts w:ascii="Times" w:eastAsia="Times New Roman" w:hAnsi="Times" w:cs="B Zar"/>
          <w:sz w:val="26"/>
          <w:szCs w:val="26"/>
          <w:rtl/>
        </w:rPr>
        <w:t>مابه‌ازای ا</w:t>
      </w:r>
      <w:r w:rsidRPr="003B5A2A">
        <w:rPr>
          <w:rFonts w:ascii="Times" w:eastAsia="Times New Roman" w:hAnsi="Times" w:cs="B Zar" w:hint="cs"/>
          <w:sz w:val="26"/>
          <w:szCs w:val="26"/>
          <w:rtl/>
        </w:rPr>
        <w:t>حتمال</w:t>
      </w:r>
      <w:r w:rsidRPr="003B5A2A">
        <w:rPr>
          <w:rFonts w:ascii="Times" w:eastAsia="Times New Roman" w:hAnsi="Times" w:cs="B Zar"/>
          <w:sz w:val="26"/>
          <w:szCs w:val="26"/>
          <w:rtl/>
        </w:rPr>
        <w:t>ی</w:t>
      </w:r>
      <w:r w:rsidRPr="003B5A2A">
        <w:rPr>
          <w:rFonts w:ascii="Times" w:eastAsia="Times New Roman" w:hAnsi="Times" w:cs="B Zar" w:hint="cs"/>
          <w:sz w:val="26"/>
          <w:szCs w:val="26"/>
          <w:rtl/>
        </w:rPr>
        <w:t xml:space="preserve"> در تاریخ تحصیل را به عنوان بخشی از </w:t>
      </w:r>
      <w:r w:rsidRPr="003B5A2A">
        <w:rPr>
          <w:rFonts w:ascii="Times" w:eastAsia="Times New Roman" w:hAnsi="Times" w:cs="B Zar"/>
          <w:sz w:val="26"/>
          <w:szCs w:val="26"/>
          <w:rtl/>
        </w:rPr>
        <w:t>مابه‌ازای انتقال</w:t>
      </w:r>
      <w:r w:rsidRPr="003B5A2A">
        <w:rPr>
          <w:rFonts w:ascii="Times" w:eastAsia="Times New Roman" w:hAnsi="Times" w:cs="B Zar" w:hint="cs"/>
          <w:sz w:val="26"/>
          <w:szCs w:val="26"/>
          <w:rtl/>
        </w:rPr>
        <w:t xml:space="preserve">‌یافته در مبادله با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شناسایی كند.</w:t>
      </w:r>
    </w:p>
    <w:p w:rsidR="003B5A2A" w:rsidRPr="003B5A2A" w:rsidRDefault="003B5A2A" w:rsidP="003B5A2A">
      <w:pPr>
        <w:spacing w:before="40" w:after="0" w:line="204" w:lineRule="auto"/>
        <w:ind w:left="567" w:hanging="567"/>
        <w:jc w:val="lowKashida"/>
        <w:rPr>
          <w:rFonts w:ascii="Times" w:eastAsia="Times New Roman" w:hAnsi="Times" w:cs="B Zar"/>
          <w:sz w:val="24"/>
          <w:szCs w:val="26"/>
          <w:rtl/>
        </w:rPr>
      </w:pPr>
      <w:r w:rsidRPr="003B5A2A">
        <w:rPr>
          <w:rFonts w:ascii="Times" w:eastAsia="Times New Roman" w:hAnsi="Times" w:cs="B Zar" w:hint="cs"/>
          <w:sz w:val="26"/>
          <w:szCs w:val="26"/>
          <w:rtl/>
        </w:rPr>
        <w:t>39.</w:t>
      </w:r>
      <w:r w:rsidRPr="003B5A2A">
        <w:rPr>
          <w:rFonts w:ascii="Times" w:eastAsia="Times New Roman" w:hAnsi="Times" w:cs="B Zar" w:hint="cs"/>
          <w:sz w:val="26"/>
          <w:szCs w:val="26"/>
          <w:rtl/>
        </w:rPr>
        <w:tab/>
        <w:t xml:space="preserve">در صورتی که تعهد پرداخت </w:t>
      </w:r>
      <w:r w:rsidRPr="003B5A2A">
        <w:rPr>
          <w:rFonts w:ascii="Times" w:eastAsia="Times New Roman" w:hAnsi="Times" w:cs="B Zar"/>
          <w:sz w:val="26"/>
          <w:szCs w:val="26"/>
          <w:rtl/>
        </w:rPr>
        <w:t>مابه‌ازای ا</w:t>
      </w:r>
      <w:r w:rsidRPr="003B5A2A">
        <w:rPr>
          <w:rFonts w:ascii="Times" w:eastAsia="Times New Roman" w:hAnsi="Times" w:cs="B Zar" w:hint="cs"/>
          <w:sz w:val="26"/>
          <w:szCs w:val="26"/>
          <w:rtl/>
        </w:rPr>
        <w:t xml:space="preserve">حتمالی تعریف ابزار مالی را احراز کند، واحد </w:t>
      </w:r>
      <w:r w:rsidRPr="003B5A2A">
        <w:rPr>
          <w:rFonts w:ascii="Times" w:eastAsia="Times New Roman" w:hAnsi="Times" w:cs="B Zar"/>
          <w:sz w:val="26"/>
          <w:szCs w:val="26"/>
          <w:rtl/>
        </w:rPr>
        <w:t>تحصیل‌کننده</w:t>
      </w:r>
      <w:r w:rsidRPr="003B5A2A">
        <w:rPr>
          <w:rFonts w:ascii="Times" w:eastAsia="Times New Roman" w:hAnsi="Times" w:cs="B Zar" w:hint="cs"/>
          <w:sz w:val="26"/>
          <w:szCs w:val="26"/>
          <w:rtl/>
        </w:rPr>
        <w:t xml:space="preserve"> باید بر مبنای تعاریف ابزار مالکانه و بدهی مالی مندرج در بند 7 استاندارد حسابداری 36 </w:t>
      </w:r>
      <w:r w:rsidRPr="003B5A2A">
        <w:rPr>
          <w:rFonts w:ascii="B Homa" w:eastAsia="MS Mincho" w:hAnsi="B Homa" w:cs="B Traffic" w:hint="cs"/>
          <w:bCs/>
          <w:color w:val="595959"/>
          <w:sz w:val="18"/>
          <w:szCs w:val="18"/>
          <w:rtl/>
        </w:rPr>
        <w:t>ابزار‌هاي مالي: ارائه</w:t>
      </w:r>
      <w:r w:rsidRPr="003B5A2A">
        <w:rPr>
          <w:rFonts w:ascii="Times" w:eastAsia="Times New Roman" w:hAnsi="Times" w:cs="B Zar" w:hint="cs"/>
          <w:sz w:val="26"/>
          <w:szCs w:val="26"/>
          <w:rtl/>
        </w:rPr>
        <w:t>، تعهد مزبور را به عنوان ابزار مالکانه یا بدهی مالی طبقه‌بندی نماید. در صورت تحقق شرایطی خاص، واحد تحصيل‌كننده بايد حق برگشت‌ مابه‌ازاي انتقال‌یافته قبلي را به عنوان دارايي طبقه‌بندی كند. رهنمود مربوط به حسابداری مابه‌ازای احتمالی پس از تحصیل، در بند 57 ارائه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رهنمودهای بيشتر برای بکارگیری روش تحصیل برای انواع خاصی از ترکیبهای تجاری</w:t>
      </w:r>
    </w:p>
    <w:p w:rsidR="003B5A2A" w:rsidRPr="003B5A2A" w:rsidRDefault="003B5A2A" w:rsidP="003B5A2A">
      <w:pPr>
        <w:keepNext/>
        <w:spacing w:before="300" w:after="80" w:line="240" w:lineRule="auto"/>
        <w:ind w:left="562"/>
        <w:jc w:val="lowKashida"/>
        <w:outlineLvl w:val="0"/>
        <w:rPr>
          <w:rFonts w:ascii="Times" w:eastAsia="Times New Roman" w:hAnsi="Times" w:cs="B Zar"/>
          <w:b/>
          <w:bCs/>
          <w:sz w:val="26"/>
          <w:rtl/>
        </w:rPr>
      </w:pPr>
      <w:r w:rsidRPr="003B5A2A">
        <w:rPr>
          <w:rFonts w:ascii="Times" w:eastAsia="Times New Roman" w:hAnsi="Times" w:cs="B Zar" w:hint="cs"/>
          <w:b/>
          <w:bCs/>
          <w:sz w:val="26"/>
          <w:rtl/>
        </w:rPr>
        <w:t>ترکیب تجاری مرحله‌ای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40.</w:t>
      </w:r>
      <w:r w:rsidRPr="003B5A2A">
        <w:rPr>
          <w:rFonts w:ascii="Times" w:eastAsia="Times New Roman" w:hAnsi="Times" w:cs="B Zar" w:hint="cs"/>
          <w:sz w:val="26"/>
          <w:szCs w:val="26"/>
          <w:rtl/>
        </w:rPr>
        <w:tab/>
        <w:t xml:space="preserve">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ای را به دست می‌آورد که قبل از تاریخ تحصیل، در آن واحد تحصیل‌شده منافع مالكانه داشته است. برای مثال، در 29 اسفند سال 1</w:t>
      </w:r>
      <w:r w:rsidRPr="003B5A2A">
        <w:rPr>
          <w:rFonts w:ascii="Times New Roman" w:eastAsia="Times New Roman" w:hAnsi="Times New Roman" w:cs="Times New Roman"/>
          <w:b/>
          <w:bCs/>
          <w:sz w:val="20"/>
          <w:szCs w:val="20"/>
        </w:rPr>
        <w:t>X</w:t>
      </w:r>
      <w:r w:rsidRPr="003B5A2A">
        <w:rPr>
          <w:rFonts w:ascii="Times" w:eastAsia="Times New Roman" w:hAnsi="Times" w:cs="B Zar" w:hint="cs"/>
          <w:sz w:val="26"/>
          <w:szCs w:val="26"/>
          <w:rtl/>
        </w:rPr>
        <w:t xml:space="preserve">13، واحد تجاری الف 35 درصد منافع فاقد حق کنترل واحد تجاری ب را در اختیار دارد. در آن تاریخ، واحد تجاری الف، 40 درصد دیگر از منافع مالکانه در واحد تجاری ب را خریداری می‌کند كه موجب می‌شود واحد تجاری الف، کنترل واحد تجاری ب را در اختیار گیرد. </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41.</w:t>
      </w:r>
      <w:r w:rsidRPr="003B5A2A">
        <w:rPr>
          <w:rFonts w:ascii="Times" w:eastAsia="Times New Roman" w:hAnsi="Times" w:cs="B Zar" w:hint="cs"/>
          <w:sz w:val="26"/>
          <w:szCs w:val="26"/>
          <w:rtl/>
        </w:rPr>
        <w:tab/>
        <w:t xml:space="preserve">در ترکیب تجاری مرحله‌ای،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مالكانه نگهداری‌‌شده قبلی خود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را به ارزش منصفانه در تاریخ تحصیل، تجدید اندازه‌گیری و سود یا زیان حاصل را، در صورت وجود، در صورت سود و زیان شناسایی کند. در دوره‌های گزارشگری قبل،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تغییر در ارزش منافع مالكانه خود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در ساير اقلام سود و زیان جامع شناسایی کرده باشد. در این صورت، مبلغي كه در ساير اقلام سود و زيان جامع شناسايي می‌شود بايد بر همان مبنایی شناسایی شود كه با فرض واگذاری مستقیم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مالكانه نگهداری‌‌شده قبلی توسط واحد تحصیل‌کننده، الزامي می‌شد.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ترکیب تجاری بدون انتقال مابه‌ازا</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42.</w:t>
      </w:r>
      <w:r w:rsidRPr="003B5A2A">
        <w:rPr>
          <w:rFonts w:ascii="Times" w:eastAsia="Times New Roman" w:hAnsi="Times" w:cs="B Zar" w:hint="cs"/>
          <w:sz w:val="26"/>
          <w:szCs w:val="26"/>
          <w:rtl/>
        </w:rPr>
        <w:tab/>
        <w:t xml:space="preserve">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بدون انتقال مابه‌ازا به دست می‌آورد. در چنين ترکیبهايي، روش حسابداری تحصیل برای تركيب تجاري بکار می‌رود. این شرایط، شامل موارد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تعداد کافی از سهام خود را به منظور کسب کنترل توسط سرمایه‌گذار فعلی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بازخرید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حق وتوی اقلیت، که پیش از این مانع کنترل واحد تحصيل‌شده توسط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‌کننده‌ دارای حق رأی اکثریت می‌شد، لغو شده 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توافق کرده باشند که فعالیتهای تجاری خود را تنها از طریق قرارداد ترکیب کنند.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در قبال کنترل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مابه‌ازایی منتقل نمی‌کند و در تاریخ تحصیل یا قبل از آن، هیچ‌گونه منافع مالكانه‌ای در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ندارد. </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43.</w:t>
      </w:r>
      <w:r w:rsidRPr="003B5A2A">
        <w:rPr>
          <w:rFonts w:ascii="Times" w:eastAsia="Times New Roman" w:hAnsi="Times" w:cs="B Zar" w:hint="cs"/>
          <w:sz w:val="26"/>
          <w:szCs w:val="26"/>
          <w:rtl/>
        </w:rPr>
        <w:tab/>
        <w:t xml:space="preserve">در یک ترکیب تجاری که تنها از طریق قرارداد ایجاد شده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مبلغ خالص داراییهای واحد </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که </w:t>
      </w:r>
      <w:r w:rsidRPr="003B5A2A">
        <w:rPr>
          <w:rFonts w:ascii="Times" w:eastAsia="Times New Roman" w:hAnsi="Times" w:cs="B Zar"/>
          <w:sz w:val="26"/>
          <w:szCs w:val="26"/>
          <w:rtl/>
        </w:rPr>
        <w:t>طبق 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ن</w:t>
      </w:r>
      <w:r w:rsidRPr="003B5A2A">
        <w:rPr>
          <w:rFonts w:ascii="Times" w:eastAsia="Times New Roman" w:hAnsi="Times" w:cs="B Zar"/>
          <w:sz w:val="26"/>
          <w:szCs w:val="26"/>
          <w:rtl/>
        </w:rPr>
        <w:t xml:space="preserve"> استاندارد</w:t>
      </w:r>
      <w:r w:rsidRPr="003B5A2A">
        <w:rPr>
          <w:rFonts w:ascii="Times" w:eastAsia="Times New Roman" w:hAnsi="Times" w:cs="B Zar" w:hint="cs"/>
          <w:sz w:val="26"/>
          <w:szCs w:val="26"/>
          <w:rtl/>
        </w:rPr>
        <w:t xml:space="preserve"> شناسایی می‌شود، به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تخصیص دهد. به عبارت دیگر، منافع مالکانه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 xml:space="preserve">‌شده كه در اختیار اشخاصی غیر از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است، در صورتهای مالی پس از ترکیب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منافع فاقد حق کنترل محسوب می‌شود؛ حتی اگر نتیجه اين باشد كه تمام منافع مالکانه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قابل تخصیص به </w:t>
      </w:r>
      <w:r w:rsidRPr="003B5A2A">
        <w:rPr>
          <w:rFonts w:ascii="Times" w:eastAsia="Times New Roman" w:hAnsi="Times" w:cs="B Zar" w:hint="cs"/>
          <w:spacing w:val="-4"/>
          <w:sz w:val="26"/>
          <w:szCs w:val="26"/>
          <w:rtl/>
        </w:rPr>
        <w:t xml:space="preserve">منافع فاقد حق کنترل </w:t>
      </w:r>
      <w:r w:rsidRPr="003B5A2A">
        <w:rPr>
          <w:rFonts w:ascii="Times" w:eastAsia="Times New Roman" w:hAnsi="Times" w:cs="B Zar" w:hint="cs"/>
          <w:sz w:val="26"/>
          <w:szCs w:val="26"/>
          <w:rtl/>
        </w:rPr>
        <w:t>باشد.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دوره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اگر حسابداری اولیه برای ترکیب تجاری، در پایان دوره گزارشگری که ترکیب در آن واقع می‌شود کامل نشده باشد،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براي اقلامی که حسابداری آنها کامل نیست، مبالغ غیرقطعی را در صورتهای مالی افشا کند. در دوره اندازه‌گیری،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مبالغ غیرقطعی شناسایی‌شده در تاریخ تحصیل را با تسری به گذشته تعدیل کند تا بازتابی از اطلاعات جدید به دست آمده درباره واقعیتها و شرایط موجود در تاریخ تحصیل باشد كه در صورت اطلاع از آن، اندازه‌گیری مبالغ شناسایی‌شده در آن تاریخ، تحت تأثیر قرار مي‌گرفت. در دوره اندازه‌گیری،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داراییها یا بدهیهای دیگری را نیز، در صورت به دست آوردن اطلاعات جدید درباره واقعیتها و شرایط موجود در تاریخ تحصیل، شناسایی کند كه در صورت اطلاع از آن، منجر به شناخت داراییها و بدهیها در آن تاريخ مي‌شد. به محض اینکه واحد تحصيل‌كننده، به اطلاعاتي درباره واقعیتها و شرایط موجود در تاريخ تحصيل دست یابد یا به اين نتيجه برسد كه اطلاعات بيشتر قابل دستيابي نيست، دوره اندازه‌گيري به پايان مي‌رسد. با وجود اين، دوره اندازه‌گیری نباید فراتر از یک سال از تاریخ تحصیل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45.</w:t>
      </w:r>
      <w:r w:rsidRPr="003B5A2A">
        <w:rPr>
          <w:rFonts w:ascii="Times" w:eastAsia="Times New Roman" w:hAnsi="Times" w:cs="B Zar" w:hint="cs"/>
          <w:sz w:val="26"/>
          <w:szCs w:val="26"/>
          <w:rtl/>
        </w:rPr>
        <w:tab/>
        <w:t xml:space="preserve">دوره اندازه‌گيري، دوره پس از تاریخ تحصیل است 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در آن دوره، مبالغ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شناسایی‌شده برای ترکیب‌ تجاری را تعدیل کند. دوره اندازه‌گیری، برای واحد تحصیل‌کننده زمان معقولی جهت کسب اطلاعات ضروری برای تشخيص و اندازه‌گیری موارد زیر در تاريخ تحصيل، طبق الزامات این استاندارد فراهم می‌آورد:</w:t>
      </w:r>
    </w:p>
    <w:p w:rsidR="003B5A2A" w:rsidRPr="003B5A2A" w:rsidRDefault="003B5A2A" w:rsidP="003B5A2A">
      <w:pPr>
        <w:keepNext/>
        <w:spacing w:after="0" w:line="240" w:lineRule="auto"/>
        <w:jc w:val="lowKashida"/>
        <w:rPr>
          <w:rFonts w:ascii="Calibri" w:eastAsia="Times New Roman" w:hAnsi="Calibri" w:cs="B Nazanin"/>
          <w:b/>
          <w:bCs/>
          <w:spacing w:val="-4"/>
          <w:sz w:val="10"/>
          <w:szCs w:val="10"/>
        </w:rPr>
      </w:pP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داراییهای قابل تشخیص تحصيل‌شده، بدهیهای تقبل‌شده و منافع فاقد حق کنترل در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مابه‌ازای انتقال‌يافته در قبال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سایر مبالغ مورد استفاده در اندازه‌گیری سرقفلی)؛</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ترکیب تجاری مرحله‌ای، منافع مالكانه نگهداری‌شده قبلي واحد تحصيل‌كننده در </w:t>
      </w:r>
      <w:r w:rsidRPr="003B5A2A">
        <w:rPr>
          <w:rFonts w:ascii="Times" w:eastAsia="Times New Roman" w:hAnsi="Times" w:cs="B Zar"/>
          <w:b/>
          <w:sz w:val="26"/>
          <w:szCs w:val="26"/>
          <w:rtl/>
        </w:rPr>
        <w:t>واحد تحص</w:t>
      </w:r>
      <w:r w:rsidRPr="003B5A2A">
        <w:rPr>
          <w:rFonts w:ascii="Times" w:eastAsia="Times New Roman" w:hAnsi="Times" w:cs="B Zar" w:hint="cs"/>
          <w:b/>
          <w:sz w:val="26"/>
          <w:szCs w:val="26"/>
          <w:rtl/>
        </w:rPr>
        <w:t>یل‌</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سرقفلی یا سود ناشی از خرید زير قيمت.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تعیین اینکه اطلاعات کسب‌شده پس از تاریخ تحصیل باید منجر به تعدیل مبالغ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 xml:space="preserve">شناسایی‌شده شود یا اینکه اطلاعات مزبور ناشي از رویدادهای واقع‌شده پس از تاریخ تحصیل است، باید تمام عوامل مربوط را در نظر بگیرد. عوامل مربوط شامل تاریخ کسب اطلاعات بيشتر و توان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براي ارائه دلیل مشخص جهت تغییر در مبالغ غیرقطعی است. احتمال اینکه اطلاعات کسب‌شده در مدت کوتاهی پس از تاریخ تحصیل، نسبت به اطلاعات کسب‌شده در مدت چند ماه پس از تاریخ تحصیل، شرایط تاریخ تحصیل را بهتر منعكس كند، بیشتر است. برای مثال، فروش دارایی به شخص ثالث در مدت کوتاهی پس از تاریخ تحصیل، به مبلغی که به میزان قابل ملاحظه‌ای متفاوت از ارزش منصفانه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اندازه‌گيري‌شده در آن تاریخ است، احتمالاً نشان‌دهنده خطایي در مبلغ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 xml:space="preserve">است، </w:t>
      </w:r>
      <w:r w:rsidRPr="003B5A2A">
        <w:rPr>
          <w:rFonts w:ascii="Times" w:eastAsia="Times New Roman" w:hAnsi="Times" w:cs="B Zar" w:hint="cs"/>
          <w:spacing w:val="-4"/>
          <w:sz w:val="26"/>
          <w:szCs w:val="26"/>
          <w:rtl/>
        </w:rPr>
        <w:t>مگر اینکه بتوان رویدادی را تشخیص داد که منجر به تغییر ارزش منصفانه دارايي شده باشد</w:t>
      </w:r>
      <w:r w:rsidRPr="003B5A2A">
        <w:rPr>
          <w:rFonts w:ascii="Times" w:eastAsia="Times New Roman" w:hAnsi="Times" w:cs="B Zar" w:hint="cs"/>
          <w:sz w:val="26"/>
          <w:szCs w:val="26"/>
          <w:rtl/>
        </w:rPr>
        <w:t>.</w:t>
      </w:r>
    </w:p>
    <w:p w:rsidR="003B5A2A" w:rsidRPr="003B5A2A" w:rsidRDefault="003B5A2A" w:rsidP="003B5A2A">
      <w:pPr>
        <w:spacing w:before="40" w:after="0" w:line="204" w:lineRule="auto"/>
        <w:ind w:left="567" w:hanging="567"/>
        <w:jc w:val="lowKashida"/>
        <w:rPr>
          <w:rFonts w:ascii="Times" w:eastAsia="Times New Roman" w:hAnsi="Times" w:cs="B Zar"/>
          <w:spacing w:val="-4"/>
          <w:sz w:val="26"/>
          <w:szCs w:val="26"/>
          <w:rtl/>
        </w:rPr>
      </w:pPr>
      <w:r w:rsidRPr="003B5A2A">
        <w:rPr>
          <w:rFonts w:ascii="Times" w:eastAsia="Times New Roman" w:hAnsi="Times" w:cs="B Zar" w:hint="cs"/>
          <w:spacing w:val="-4"/>
          <w:sz w:val="26"/>
          <w:szCs w:val="26"/>
          <w:rtl/>
        </w:rPr>
        <w:t>47.</w:t>
      </w:r>
      <w:r w:rsidRPr="003B5A2A">
        <w:rPr>
          <w:rFonts w:ascii="Times" w:eastAsia="Times New Roman" w:hAnsi="Times" w:cs="B Zar" w:hint="cs"/>
          <w:spacing w:val="-4"/>
          <w:sz w:val="26"/>
          <w:szCs w:val="26"/>
          <w:rtl/>
        </w:rPr>
        <w:tab/>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افزایش (کاهش) در مبلغ غیرقطعی شناسایی‌شده برای دارایی قابل تشخیص (بدهی) را از طریق کاهش (افزایش) سرقفلی شناسایی می‌کند. با وجود اين، اطلاعات جدید به دست آمده در دوره اندازه‌گیری، ممکن است برخی مواقع منجر به تعدیل مبلغ غیرقطعی بيش از یک دارایی یا بدهی گردد. برای مثال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ممکن است بابت پرداخت خسارتهای ناشی از وقوع حادثه‌ در یکی از تأسیسات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که تمام یا بخشی از آن تحت پوشش بیمه‌نامه بیمه مسئولیت واحد تحصیل‌شده است، یک بدهی را پذیرفته باشد. در صورتي كه در دوره اندازه‌گیری،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اطلاعات جدیدی درباره ارزش منصفانه بدهی در تاریخ تحصیل به دست آورد، تعدیل سرقفلی ناشی از تغییر در مبلغ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pacing w:val="-4"/>
          <w:sz w:val="26"/>
          <w:szCs w:val="26"/>
          <w:rtl/>
        </w:rPr>
        <w:t>شناسایی‌شده برای بدهی (تمام یا بخشی از آن)، از طریق تعدیل متقابل سرقفلی ناشی از تغییر در مبلغ غیرقطعی شناسایی‌شده بابت ادعاي دريافتني از بيمه‌گر، تهاتر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48.</w:t>
      </w:r>
      <w:r w:rsidRPr="003B5A2A">
        <w:rPr>
          <w:rFonts w:ascii="Times" w:eastAsia="Times New Roman" w:hAnsi="Times" w:cs="B Zar" w:hint="cs"/>
          <w:sz w:val="26"/>
          <w:szCs w:val="26"/>
          <w:rtl/>
        </w:rPr>
        <w:tab/>
        <w:t xml:space="preserve">در دوره اندازه‌گیری،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تعدیلات در مبالغ غیرقطعی را به‌گونه‌ای شناسایی كند که گويي حسابداری ترکیب تجاری، در تاریخ تحصیل تكميل شده است. بنابراین،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اطلاعات مقایسه‌ای دوره‌های قبل ارائه‌شده در صورتهای مالی، شامل تغییر در استهلاک یا سایر آثار سود و زیانی شناسایی‌شده در تکمیل حسابداری اولیه، در صورت نیاز تجدیدنظر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49.</w:t>
      </w:r>
      <w:r w:rsidRPr="003B5A2A">
        <w:rPr>
          <w:rFonts w:ascii="Times" w:eastAsia="Times New Roman" w:hAnsi="Times" w:cs="B Zar" w:hint="cs"/>
          <w:sz w:val="26"/>
          <w:szCs w:val="26"/>
          <w:rtl/>
        </w:rPr>
        <w:tab/>
        <w:t xml:space="preserve">پس از پایان دوره‌ اندازه‌گیری،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تنها به منظور اصلاح اشتباهات طبق استاندارد حسابداری 34 </w:t>
      </w:r>
      <w:r w:rsidRPr="003B5A2A">
        <w:rPr>
          <w:rFonts w:ascii="B Homa" w:eastAsia="MS Mincho" w:hAnsi="B Homa" w:cs="B Traffic" w:hint="cs"/>
          <w:bCs/>
          <w:color w:val="595959"/>
          <w:sz w:val="20"/>
          <w:szCs w:val="20"/>
          <w:rtl/>
        </w:rPr>
        <w:t>رويه‌های حسابداری، تغییر در برآوردهای حسابداری و اشتباهات</w:t>
      </w:r>
      <w:r w:rsidRPr="003B5A2A">
        <w:rPr>
          <w:rFonts w:ascii="Times" w:eastAsia="Times New Roman" w:hAnsi="Times" w:cs="B Zar" w:hint="cs"/>
          <w:sz w:val="26"/>
          <w:szCs w:val="26"/>
          <w:rtl/>
        </w:rPr>
        <w:t>، در حسابداری ترکیب تجاری تجدیدنظر 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تعیین اجزای معامله ترکیب تجاری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50.</w:t>
      </w:r>
      <w:r w:rsidRPr="003B5A2A">
        <w:rPr>
          <w:rFonts w:ascii="Times" w:eastAsia="Times New Roman" w:hAnsi="Times" w:cs="B Zar" w:hint="cs"/>
          <w:sz w:val="26"/>
          <w:szCs w:val="26"/>
          <w:rtl/>
        </w:rPr>
        <w:tab/>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و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ممکن است پیش از شروع مذاکرات مربوط به ترکیب تجاری، روابط قبلي یا توافق دیگری با یکدیگر داشته باشند یا در طول مذاکرات، به توافقی جدا از ترکیب تجاری دست یابند. در هریک از این وضعیتها،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باید هرگونه مبلغی که بخشی از مبلغ مبادله‌شده بين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و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(یا مالکان قبلی آن) در تركيب تجاري نمی‌باشد، یعنی مبالغی که بخشی از مبادله با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نيست را مشخص کند. </w:t>
      </w:r>
      <w:r w:rsidRPr="003B5A2A">
        <w:rPr>
          <w:rFonts w:ascii="Times" w:eastAsia="Times New Roman" w:hAnsi="Times" w:cs="B Traffic"/>
          <w:b/>
          <w:bCs/>
          <w:spacing w:val="-4"/>
          <w:sz w:val="20"/>
          <w:szCs w:val="20"/>
          <w:rtl/>
        </w:rPr>
        <w:t>واحد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ل‌کننده</w:t>
      </w:r>
      <w:r w:rsidRPr="003B5A2A">
        <w:rPr>
          <w:rFonts w:ascii="Times" w:eastAsia="Times New Roman" w:hAnsi="Times" w:cs="B Traffic"/>
          <w:b/>
          <w:bCs/>
          <w:spacing w:val="-4"/>
          <w:sz w:val="20"/>
          <w:szCs w:val="20"/>
          <w:rtl/>
        </w:rPr>
        <w:t xml:space="preserve"> به عنوان بخش</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از بکارگ</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ر</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روش </w:t>
      </w:r>
      <w:r w:rsidRPr="003B5A2A">
        <w:rPr>
          <w:rFonts w:ascii="Times" w:eastAsia="Times New Roman" w:hAnsi="Times" w:cs="B Traffic" w:hint="cs"/>
          <w:b/>
          <w:bCs/>
          <w:spacing w:val="-4"/>
          <w:sz w:val="20"/>
          <w:szCs w:val="20"/>
          <w:rtl/>
        </w:rPr>
        <w:t>تحصیل،</w:t>
      </w:r>
      <w:r w:rsidRPr="003B5A2A">
        <w:rPr>
          <w:rFonts w:ascii="Times" w:eastAsia="Times New Roman" w:hAnsi="Times" w:cs="B Traffic"/>
          <w:b/>
          <w:bCs/>
          <w:spacing w:val="-4"/>
          <w:sz w:val="20"/>
          <w:szCs w:val="20"/>
          <w:rtl/>
        </w:rPr>
        <w:t xml:space="preserve"> تنها با</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د</w:t>
      </w:r>
      <w:r w:rsidRPr="003B5A2A">
        <w:rPr>
          <w:rFonts w:ascii="Times" w:eastAsia="Times New Roman" w:hAnsi="Times" w:cs="B Traffic"/>
          <w:b/>
          <w:bCs/>
          <w:spacing w:val="-4"/>
          <w:sz w:val="20"/>
          <w:szCs w:val="20"/>
          <w:rtl/>
        </w:rPr>
        <w:t xml:space="preserve"> مابه‌ازا</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انتقال</w:t>
      </w:r>
      <w:r w:rsidRPr="003B5A2A">
        <w:rPr>
          <w:rFonts w:ascii="Times" w:eastAsia="Times New Roman" w:hAnsi="Times" w:cs="B Traffic" w:hint="cs"/>
          <w:b/>
          <w:bCs/>
          <w:spacing w:val="-4"/>
          <w:sz w:val="20"/>
          <w:szCs w:val="20"/>
          <w:rtl/>
        </w:rPr>
        <w:t>‌یافته</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در قبال</w:t>
      </w:r>
      <w:r w:rsidRPr="003B5A2A">
        <w:rPr>
          <w:rFonts w:ascii="Times" w:eastAsia="Times New Roman" w:hAnsi="Times" w:cs="B Traffic"/>
          <w:b/>
          <w:bCs/>
          <w:spacing w:val="-4"/>
          <w:sz w:val="20"/>
          <w:szCs w:val="20"/>
          <w:rtl/>
        </w:rPr>
        <w:t xml:space="preserve"> واحد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 xml:space="preserve">شده </w:t>
      </w:r>
      <w:r w:rsidRPr="003B5A2A">
        <w:rPr>
          <w:rFonts w:ascii="Times" w:eastAsia="Times New Roman" w:hAnsi="Times" w:cs="B Traffic" w:hint="cs"/>
          <w:b/>
          <w:bCs/>
          <w:spacing w:val="-4"/>
          <w:sz w:val="20"/>
          <w:szCs w:val="20"/>
          <w:rtl/>
        </w:rPr>
        <w:t xml:space="preserve">و </w:t>
      </w:r>
      <w:r w:rsidRPr="003B5A2A">
        <w:rPr>
          <w:rFonts w:ascii="Times" w:eastAsia="Times New Roman" w:hAnsi="Times" w:cs="B Traffic"/>
          <w:b/>
          <w:bCs/>
          <w:spacing w:val="-4"/>
          <w:sz w:val="20"/>
          <w:szCs w:val="20"/>
          <w:rtl/>
        </w:rPr>
        <w:t>داراییهای</w:t>
      </w:r>
      <w:r w:rsidRPr="003B5A2A">
        <w:rPr>
          <w:rFonts w:ascii="Times" w:eastAsia="Times New Roman" w:hAnsi="Times" w:cs="B Traffic" w:hint="cs"/>
          <w:b/>
          <w:bCs/>
          <w:spacing w:val="-4"/>
          <w:sz w:val="20"/>
          <w:szCs w:val="20"/>
          <w:rtl/>
        </w:rPr>
        <w:t xml:space="preserve"> تحصيل‌شده</w:t>
      </w:r>
      <w:r w:rsidRPr="003B5A2A">
        <w:rPr>
          <w:rFonts w:ascii="Times" w:eastAsia="Times New Roman" w:hAnsi="Times" w:cs="B Traffic"/>
          <w:b/>
          <w:bCs/>
          <w:spacing w:val="-4"/>
          <w:sz w:val="20"/>
          <w:szCs w:val="20"/>
          <w:rtl/>
        </w:rPr>
        <w:t xml:space="preserve"> و بدهیهای </w:t>
      </w:r>
      <w:r w:rsidRPr="003B5A2A">
        <w:rPr>
          <w:rFonts w:ascii="Times" w:eastAsia="Times New Roman" w:hAnsi="Times" w:cs="B Traffic" w:hint="cs"/>
          <w:b/>
          <w:bCs/>
          <w:spacing w:val="-4"/>
          <w:sz w:val="20"/>
          <w:szCs w:val="20"/>
          <w:rtl/>
        </w:rPr>
        <w:t>تقبل‌</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در ازای واحد</w:t>
      </w:r>
      <w:r w:rsidRPr="003B5A2A">
        <w:rPr>
          <w:rFonts w:ascii="Times" w:eastAsia="Times New Roman" w:hAnsi="Times" w:cs="B Traffic"/>
          <w:b/>
          <w:bCs/>
          <w:spacing w:val="-4"/>
          <w:sz w:val="20"/>
          <w:szCs w:val="20"/>
          <w:rtl/>
        </w:rPr>
        <w:t xml:space="preserve">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 را شناسا</w:t>
      </w:r>
      <w:r w:rsidRPr="003B5A2A">
        <w:rPr>
          <w:rFonts w:ascii="Times" w:eastAsia="Times New Roman" w:hAnsi="Times" w:cs="B Traffic" w:hint="cs"/>
          <w:b/>
          <w:bCs/>
          <w:spacing w:val="-4"/>
          <w:sz w:val="20"/>
          <w:szCs w:val="20"/>
          <w:rtl/>
        </w:rPr>
        <w:t>یی</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کند</w:t>
      </w:r>
      <w:r w:rsidRPr="003B5A2A">
        <w:rPr>
          <w:rFonts w:ascii="Times" w:eastAsia="Times New Roman" w:hAnsi="Times" w:cs="B Traffic"/>
          <w:b/>
          <w:bCs/>
          <w:spacing w:val="-4"/>
          <w:sz w:val="20"/>
          <w:szCs w:val="20"/>
          <w:rtl/>
        </w:rPr>
        <w:t>. معاملات جداگانه با</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د</w:t>
      </w:r>
      <w:r w:rsidRPr="003B5A2A">
        <w:rPr>
          <w:rFonts w:ascii="Times" w:eastAsia="Times New Roman" w:hAnsi="Times" w:cs="B Traffic"/>
          <w:b/>
          <w:bCs/>
          <w:spacing w:val="-4"/>
          <w:sz w:val="20"/>
          <w:szCs w:val="20"/>
          <w:rtl/>
        </w:rPr>
        <w:t xml:space="preserve"> طبق استانداردها</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حسابداری</w:t>
      </w:r>
      <w:r w:rsidRPr="003B5A2A">
        <w:rPr>
          <w:rFonts w:ascii="Times" w:eastAsia="Times New Roman" w:hAnsi="Times" w:cs="B Traffic"/>
          <w:b/>
          <w:bCs/>
          <w:spacing w:val="-4"/>
          <w:sz w:val="20"/>
          <w:szCs w:val="20"/>
          <w:rtl/>
        </w:rPr>
        <w:t xml:space="preserve"> مربوط </w:t>
      </w:r>
      <w:r w:rsidRPr="003B5A2A">
        <w:rPr>
          <w:rFonts w:ascii="Times" w:eastAsia="Times New Roman" w:hAnsi="Times" w:cs="B Traffic" w:hint="cs"/>
          <w:b/>
          <w:bCs/>
          <w:spacing w:val="-4"/>
          <w:sz w:val="20"/>
          <w:szCs w:val="20"/>
          <w:rtl/>
        </w:rPr>
        <w:t>به حساب منظور</w:t>
      </w:r>
      <w:r w:rsidRPr="003B5A2A">
        <w:rPr>
          <w:rFonts w:ascii="Times" w:eastAsia="Times New Roman" w:hAnsi="Times" w:cs="B Traffic"/>
          <w:b/>
          <w:bCs/>
          <w:spacing w:val="-4"/>
          <w:sz w:val="20"/>
          <w:szCs w:val="20"/>
          <w:rtl/>
        </w:rPr>
        <w:t xml:space="preserve">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51.</w:t>
      </w:r>
      <w:r w:rsidRPr="003B5A2A">
        <w:rPr>
          <w:rFonts w:ascii="Times" w:eastAsia="Times New Roman" w:hAnsi="Times" w:cs="B Zar" w:hint="cs"/>
          <w:sz w:val="26"/>
          <w:szCs w:val="26"/>
          <w:rtl/>
        </w:rPr>
        <w:tab/>
      </w:r>
      <w:r w:rsidRPr="003B5A2A">
        <w:rPr>
          <w:rFonts w:ascii="Times" w:eastAsia="Times New Roman" w:hAnsi="Times" w:cs="B Zar"/>
          <w:sz w:val="26"/>
          <w:szCs w:val="26"/>
          <w:rtl/>
        </w:rPr>
        <w:t>معامله‌ا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که قبل از تركيب</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توسط </w:t>
      </w:r>
      <w:r w:rsidRPr="003B5A2A">
        <w:rPr>
          <w:rFonts w:ascii="Times" w:eastAsia="Times New Roman" w:hAnsi="Times" w:cs="B Zar"/>
          <w:sz w:val="26"/>
          <w:szCs w:val="26"/>
          <w:rtl/>
        </w:rPr>
        <w:t>واحد تحصيل</w:t>
      </w:r>
      <w:r w:rsidRPr="003B5A2A">
        <w:rPr>
          <w:rFonts w:ascii="Times" w:eastAsia="Times New Roman" w:hAnsi="Times" w:cs="B Zar" w:hint="cs"/>
          <w:sz w:val="26"/>
          <w:szCs w:val="26"/>
          <w:rtl/>
        </w:rPr>
        <w:t>‌کنند</w:t>
      </w:r>
      <w:r w:rsidRPr="003B5A2A">
        <w:rPr>
          <w:rFonts w:ascii="Times" w:eastAsia="Times New Roman" w:hAnsi="Times" w:cs="B Zar"/>
          <w:sz w:val="26"/>
          <w:szCs w:val="26"/>
          <w:rtl/>
        </w:rPr>
        <w:t xml:space="preserve">ه </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از طرف </w:t>
      </w:r>
      <w:r w:rsidRPr="003B5A2A">
        <w:rPr>
          <w:rFonts w:ascii="Times" w:eastAsia="Times New Roman" w:hAnsi="Times" w:cs="B Zar" w:hint="cs"/>
          <w:sz w:val="26"/>
          <w:szCs w:val="26"/>
          <w:rtl/>
        </w:rPr>
        <w:t>آن 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اساساً در جهت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واحد </w:t>
      </w:r>
      <w:r w:rsidRPr="003B5A2A">
        <w:rPr>
          <w:rFonts w:ascii="Times" w:eastAsia="Times New Roman" w:hAnsi="Times" w:cs="B Zar"/>
          <w:sz w:val="26"/>
          <w:szCs w:val="26"/>
          <w:rtl/>
        </w:rPr>
        <w:t xml:space="preserve">تحصيل‌كننده </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واحد</w:t>
      </w:r>
      <w:r w:rsidRPr="003B5A2A">
        <w:rPr>
          <w:rFonts w:ascii="Times" w:eastAsia="Times New Roman" w:hAnsi="Times" w:cs="B Zar" w:hint="cs"/>
          <w:sz w:val="26"/>
          <w:szCs w:val="26"/>
          <w:rtl/>
        </w:rPr>
        <w:t xml:space="preserve"> تجاری</w:t>
      </w:r>
      <w:r w:rsidRPr="003B5A2A">
        <w:rPr>
          <w:rFonts w:ascii="Times" w:eastAsia="Times New Roman" w:hAnsi="Times" w:cs="B Zar"/>
          <w:sz w:val="26"/>
          <w:szCs w:val="26"/>
          <w:rtl/>
        </w:rPr>
        <w:t xml:space="preserve"> ترک</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ب</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شده، </w:t>
      </w:r>
      <w:r w:rsidRPr="003B5A2A">
        <w:rPr>
          <w:rFonts w:ascii="Times" w:eastAsia="Times New Roman" w:hAnsi="Times" w:cs="B Zar" w:hint="cs"/>
          <w:sz w:val="26"/>
          <w:szCs w:val="26"/>
          <w:rtl/>
        </w:rPr>
        <w:t xml:space="preserve">و نه اساساً در جهت منافع </w:t>
      </w:r>
      <w:r w:rsidRPr="003B5A2A">
        <w:rPr>
          <w:rFonts w:ascii="Times" w:eastAsia="Times New Roman" w:hAnsi="Times" w:cs="B Zar"/>
          <w:sz w:val="26"/>
          <w:szCs w:val="26"/>
          <w:rtl/>
        </w:rPr>
        <w:t>واحد تحصيل</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شده (يا مالكان </w:t>
      </w:r>
      <w:r w:rsidRPr="003B5A2A">
        <w:rPr>
          <w:rFonts w:ascii="Times" w:eastAsia="Times New Roman" w:hAnsi="Times" w:cs="B Zar" w:hint="cs"/>
          <w:sz w:val="26"/>
          <w:szCs w:val="26"/>
          <w:rtl/>
        </w:rPr>
        <w:t>قبلی</w:t>
      </w:r>
      <w:r w:rsidRPr="003B5A2A">
        <w:rPr>
          <w:rFonts w:ascii="Times" w:eastAsia="Times New Roman" w:hAnsi="Times" w:cs="B Zar"/>
          <w:sz w:val="26"/>
          <w:szCs w:val="26"/>
          <w:rtl/>
        </w:rPr>
        <w:t xml:space="preserve"> آن)</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 xml:space="preserve">انجام </w:t>
      </w:r>
      <w:r w:rsidRPr="003B5A2A">
        <w:rPr>
          <w:rFonts w:ascii="Times" w:eastAsia="Times New Roman" w:hAnsi="Times" w:cs="B Zar" w:hint="cs"/>
          <w:sz w:val="26"/>
          <w:szCs w:val="26"/>
          <w:rtl/>
        </w:rPr>
        <w:t>شده باشد</w:t>
      </w:r>
      <w:r w:rsidRPr="003B5A2A">
        <w:rPr>
          <w:rFonts w:ascii="Times" w:eastAsia="Times New Roman" w:hAnsi="Times" w:cs="B Zar" w:hint="eastAsia"/>
          <w:sz w:val="26"/>
          <w:szCs w:val="26"/>
          <w:rtl/>
        </w:rPr>
        <w:t>،</w:t>
      </w:r>
      <w:r w:rsidRPr="003B5A2A">
        <w:rPr>
          <w:rFonts w:ascii="Times" w:eastAsia="Times New Roman" w:hAnsi="Times" w:cs="B Zar"/>
          <w:sz w:val="26"/>
          <w:szCs w:val="26"/>
          <w:rtl/>
        </w:rPr>
        <w:t xml:space="preserve"> احتمالاً معامله</w:t>
      </w:r>
      <w:r w:rsidRPr="003B5A2A">
        <w:rPr>
          <w:rFonts w:ascii="Times" w:eastAsia="Times New Roman" w:hAnsi="Times" w:cs="B Zar" w:hint="cs"/>
          <w:sz w:val="26"/>
          <w:szCs w:val="26"/>
          <w:rtl/>
        </w:rPr>
        <w:t>‌ای</w:t>
      </w:r>
      <w:r w:rsidRPr="003B5A2A">
        <w:rPr>
          <w:rFonts w:ascii="Times" w:eastAsia="Times New Roman" w:hAnsi="Times" w:cs="B Zar"/>
          <w:sz w:val="26"/>
          <w:szCs w:val="26"/>
          <w:rtl/>
        </w:rPr>
        <w:t xml:space="preserve"> جداگانه‌</w:t>
      </w:r>
      <w:r w:rsidRPr="003B5A2A">
        <w:rPr>
          <w:rFonts w:ascii="Times" w:eastAsia="Times New Roman" w:hAnsi="Times" w:cs="B Zar" w:hint="cs"/>
          <w:sz w:val="26"/>
          <w:szCs w:val="26"/>
          <w:rtl/>
        </w:rPr>
        <w:t xml:space="preserve"> محسوب می‌شود</w:t>
      </w:r>
      <w:r w:rsidRPr="003B5A2A">
        <w:rPr>
          <w:rFonts w:ascii="Times" w:eastAsia="Times New Roman" w:hAnsi="Times" w:cs="B Zar"/>
          <w:sz w:val="26"/>
          <w:szCs w:val="26"/>
          <w:rtl/>
        </w:rPr>
        <w:t>. موارد ز</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مثالهایی</w:t>
      </w:r>
      <w:r w:rsidRPr="003B5A2A">
        <w:rPr>
          <w:rFonts w:ascii="Times" w:eastAsia="Times New Roman" w:hAnsi="Times" w:cs="B Zar"/>
          <w:sz w:val="26"/>
          <w:szCs w:val="26"/>
          <w:rtl/>
        </w:rPr>
        <w:t xml:space="preserve"> از معاملات جداگانه‌</w:t>
      </w:r>
      <w:r w:rsidRPr="003B5A2A">
        <w:rPr>
          <w:rFonts w:ascii="Times" w:eastAsia="Times New Roman" w:hAnsi="Times" w:cs="B Zar" w:hint="eastAsia"/>
          <w:sz w:val="26"/>
          <w:szCs w:val="26"/>
          <w:rtl/>
        </w:rPr>
        <w:t>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است که </w:t>
      </w:r>
      <w:r w:rsidRPr="003B5A2A">
        <w:rPr>
          <w:rFonts w:ascii="Times" w:eastAsia="Times New Roman" w:hAnsi="Times" w:cs="B Zar" w:hint="cs"/>
          <w:sz w:val="26"/>
          <w:szCs w:val="26"/>
          <w:rtl/>
        </w:rPr>
        <w:t>در</w:t>
      </w:r>
      <w:r w:rsidRPr="003B5A2A">
        <w:rPr>
          <w:rFonts w:ascii="Times" w:eastAsia="Times New Roman" w:hAnsi="Times" w:cs="B Zar"/>
          <w:sz w:val="26"/>
          <w:szCs w:val="26"/>
          <w:rtl/>
        </w:rPr>
        <w:t xml:space="preserve"> بکارگ</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روش </w:t>
      </w:r>
      <w:r w:rsidRPr="003B5A2A">
        <w:rPr>
          <w:rFonts w:ascii="Times" w:eastAsia="Times New Roman" w:hAnsi="Times" w:cs="B Zar" w:hint="cs"/>
          <w:sz w:val="26"/>
          <w:szCs w:val="26"/>
          <w:rtl/>
        </w:rPr>
        <w:t>تحصیل،</w:t>
      </w:r>
      <w:r w:rsidRPr="003B5A2A">
        <w:rPr>
          <w:rFonts w:ascii="Times" w:eastAsia="Times New Roman" w:hAnsi="Times" w:cs="B Zar"/>
          <w:sz w:val="26"/>
          <w:szCs w:val="26"/>
          <w:rtl/>
        </w:rPr>
        <w:t xml:space="preserve"> نبايد در</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نظر گرفته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معامله‌ای که در عمل، روابط قبلی موجود بين واحد</w:t>
      </w:r>
      <w:r w:rsidRPr="003B5A2A">
        <w:rPr>
          <w:rFonts w:ascii="Times" w:eastAsia="Times New Roman" w:hAnsi="Times" w:cs="B Zar"/>
          <w:b/>
          <w:sz w:val="26"/>
          <w:szCs w:val="26"/>
          <w:rtl/>
        </w:rPr>
        <w:t xml:space="preserve">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را تسویه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معامله‌ای که منجر به پرداخت حقوق و مزایا به کارکنان یا مالکان قبلي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بابت خدمات آتی می‌شود؛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معامله‌اي كه منجر به جبران مخارج مرتبط با تحصيل واحد تحصيل‌کننده، توسط واحد تحصیل‌شده یا مالکان قبلی آن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رهنمود بکارگیری مربوط به این موضوع، در بندهای ب50 تا ب55 ارائه می‌شود.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sz w:val="26"/>
          <w:rtl/>
        </w:rPr>
      </w:pPr>
      <w:r w:rsidRPr="003B5A2A">
        <w:rPr>
          <w:rFonts w:ascii="Times" w:eastAsia="Times New Roman" w:hAnsi="Times" w:cs="B Zar" w:hint="cs"/>
          <w:b/>
          <w:bCs/>
          <w:sz w:val="26"/>
          <w:rtl/>
        </w:rPr>
        <w:t>مخارج مرتبط با تحصیل</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52.</w:t>
      </w:r>
      <w:r w:rsidRPr="003B5A2A">
        <w:rPr>
          <w:rFonts w:ascii="Times" w:eastAsia="Times New Roman" w:hAnsi="Times" w:cs="B Zar" w:hint="cs"/>
          <w:sz w:val="26"/>
          <w:szCs w:val="26"/>
          <w:rtl/>
        </w:rPr>
        <w:tab/>
        <w:t xml:space="preserve">مخارج مرتبط با تحصیل، مخارجی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براي انجام ترکیب تجاری متحمل می‌شود. اين مخارج شامل حق‌الزحمه واسطه‌گران، مخارج مشاوره، مخارج قانونی، مخارج حسابداری، ارزشیابی و سایر حق‌الزحمه‌های حرفه‌ای یا مشاوره، مخارج عمومی و اداری شامل مخارج نگهداري دایره تحصیل درون‌سازمانی، و مخارج ثبت و انتشار اوراق بدهی و اوراق مالکانه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مخارج مرتبط با تحصیل را در دوره تحمل مخارج و دریافت خدمات، به عنوان هزینه به حساب منظور کند؛ به استثناي مخارج انتشار اوراق بدهی یا اوراق مالکانه که باید طبق استاندارد حسابداری 36 شناسایی 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اندازه‌گیری و حسابداری پس از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53.</w:t>
      </w:r>
      <w:r w:rsidRPr="003B5A2A">
        <w:rPr>
          <w:rFonts w:ascii="Times" w:eastAsia="Times New Roman" w:hAnsi="Times" w:cs="B Zar" w:hint="cs"/>
          <w:sz w:val="26"/>
          <w:szCs w:val="26"/>
          <w:rtl/>
        </w:rPr>
        <w:tab/>
      </w:r>
      <w:r w:rsidRPr="003B5A2A">
        <w:rPr>
          <w:rFonts w:ascii="Times" w:eastAsia="Times New Roman" w:hAnsi="Times" w:cs="B Traffic" w:hint="cs"/>
          <w:b/>
          <w:bCs/>
          <w:spacing w:val="-4"/>
          <w:sz w:val="20"/>
          <w:szCs w:val="20"/>
          <w:rtl/>
        </w:rPr>
        <w:t xml:space="preserve">بطور کلی،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باید داراییهای تحصیل‌شده، بدهیهای تقبل‌شده یا تحمل‌شده و ابزارهای مالکانه منتشرشده در ترکیب تجاری را پس از تحصیل، طبق سایر </w:t>
      </w:r>
      <w:r w:rsidRPr="003B5A2A">
        <w:rPr>
          <w:rFonts w:ascii="Times" w:eastAsia="Times New Roman" w:hAnsi="Times" w:cs="B Traffic"/>
          <w:b/>
          <w:bCs/>
          <w:spacing w:val="-4"/>
          <w:sz w:val="20"/>
          <w:szCs w:val="20"/>
          <w:rtl/>
        </w:rPr>
        <w:t xml:space="preserve">استانداردهای </w:t>
      </w:r>
      <w:r w:rsidRPr="003B5A2A">
        <w:rPr>
          <w:rFonts w:ascii="Times" w:eastAsia="Times New Roman" w:hAnsi="Times" w:cs="B Traffic" w:hint="cs"/>
          <w:b/>
          <w:bCs/>
          <w:spacing w:val="-4"/>
          <w:sz w:val="20"/>
          <w:szCs w:val="20"/>
          <w:rtl/>
        </w:rPr>
        <w:t>حسابداری مربوط برای آن اقلام، با توجه به ماهیت آنها، اندازه‌گیری و به حساب منظور کند. با این وجود، این استاندارد برای داراییهای تحصیل‌شده، بدهیهای تقبل‌شده يا تحمل‌شده و ابزارهای مالکانه منتشرشده در یک ترکیب تجاری که در زیر به آنها اشاره شده است، رهنمود اندازه‌گیری و حسابداری پس از تحصيل را ارائه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حقوق بازتحصیل‌شده؛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ب</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بدهیهای احتمالی شناسایی‌شده در تاریخ تحصیل؛</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پ</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داراییهای جبرانی؛ و</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 xml:space="preserve">ت </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مابه‌ازای احتمالی.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رهنمود بکارگیری مربوط به این موضوع، در بند ب56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54.</w:t>
      </w:r>
      <w:r w:rsidRPr="003B5A2A">
        <w:rPr>
          <w:rFonts w:ascii="Times" w:eastAsia="Times New Roman" w:hAnsi="Times" w:cs="B Zar" w:hint="cs"/>
          <w:sz w:val="26"/>
          <w:szCs w:val="26"/>
          <w:rtl/>
        </w:rPr>
        <w:tab/>
        <w:t xml:space="preserve">حقوق بازتحصیل‌شده که به عنوان دارایی نامشهود شناسایی می‌شود، باید در دوره قراردادی باقیمانده از قرارداد که این حقوق اعطا شده است، مستهلک 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صورتی که بعداً </w:t>
      </w:r>
      <w:r w:rsidRPr="003B5A2A">
        <w:rPr>
          <w:rFonts w:ascii="Times" w:eastAsia="Times New Roman" w:hAnsi="Times" w:cs="B Zar"/>
          <w:sz w:val="26"/>
          <w:szCs w:val="26"/>
          <w:rtl/>
        </w:rPr>
        <w:t xml:space="preserve">حقوق </w:t>
      </w:r>
      <w:r w:rsidRPr="003B5A2A">
        <w:rPr>
          <w:rFonts w:ascii="Times" w:eastAsia="Times New Roman" w:hAnsi="Times" w:cs="B Zar" w:hint="cs"/>
          <w:sz w:val="26"/>
          <w:szCs w:val="26"/>
          <w:rtl/>
        </w:rPr>
        <w:t>باز</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به شخص ثالث بفروشد، باید مبلغ دفتری دارایی نامشهود را در تعیین سود یا زیان فروش لحاظ 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hint="cs"/>
          <w:b/>
          <w:bCs/>
          <w:spacing w:val="-4"/>
          <w:rtl/>
        </w:rPr>
      </w:pPr>
      <w:r w:rsidRPr="003B5A2A">
        <w:rPr>
          <w:rFonts w:ascii="Times New Roman Bold" w:eastAsia="Times New Roman" w:hAnsi="Times New Roman Bold" w:cs="B Zar" w:hint="cs"/>
          <w:b/>
          <w:bCs/>
          <w:spacing w:val="-4"/>
          <w:rtl/>
        </w:rPr>
        <w:t>بدهیهای احتمالی</w:t>
      </w:r>
    </w:p>
    <w:p w:rsidR="003B5A2A" w:rsidRPr="003B5A2A" w:rsidRDefault="003B5A2A" w:rsidP="003B5A2A">
      <w:pPr>
        <w:spacing w:before="60" w:after="0" w:line="204" w:lineRule="auto"/>
        <w:ind w:left="567" w:hanging="567"/>
        <w:jc w:val="lowKashida"/>
        <w:rPr>
          <w:rFonts w:ascii="B Zar" w:eastAsia="Times New Roman" w:hAnsi="B Zar" w:cs="B Zar"/>
          <w:spacing w:val="-4"/>
          <w:sz w:val="26"/>
          <w:szCs w:val="26"/>
        </w:rPr>
      </w:pPr>
      <w:r w:rsidRPr="003B5A2A">
        <w:rPr>
          <w:rFonts w:ascii="B Zar" w:eastAsia="Times New Roman" w:hAnsi="B Zar" w:cs="B Zar" w:hint="cs"/>
          <w:spacing w:val="-4"/>
          <w:sz w:val="26"/>
          <w:szCs w:val="26"/>
          <w:rtl/>
        </w:rPr>
        <w:t>55.</w:t>
      </w:r>
      <w:r w:rsidRPr="003B5A2A">
        <w:rPr>
          <w:rFonts w:ascii="B Zar" w:eastAsia="Times New Roman" w:hAnsi="B Zar" w:cs="B Zar" w:hint="cs"/>
          <w:spacing w:val="-4"/>
          <w:sz w:val="26"/>
          <w:szCs w:val="26"/>
          <w:rtl/>
        </w:rPr>
        <w:tab/>
        <w:t xml:space="preserve">پس از شناخت اولیه و تا زمان تسويه، فسخ یا انقضاي بدهی، </w:t>
      </w:r>
      <w:r w:rsidRPr="003B5A2A">
        <w:rPr>
          <w:rFonts w:ascii="B Zar" w:eastAsia="Times New Roman" w:hAnsi="B Zar" w:cs="B Zar"/>
          <w:spacing w:val="-4"/>
          <w:sz w:val="26"/>
          <w:szCs w:val="26"/>
          <w:rtl/>
        </w:rPr>
        <w:t>واحد تحصیل‌کننده</w:t>
      </w:r>
      <w:r w:rsidRPr="003B5A2A">
        <w:rPr>
          <w:rFonts w:ascii="B Zar" w:eastAsia="Times New Roman" w:hAnsi="B Zar" w:cs="B Zar" w:hint="cs"/>
          <w:spacing w:val="-4"/>
          <w:sz w:val="26"/>
          <w:szCs w:val="26"/>
          <w:rtl/>
        </w:rPr>
        <w:t xml:space="preserve"> باید بدهی احتمالی شناسایی‌شده در ترکیب تجاری را به بیشترین مبلغ از بین مبالغ زیر، اندازه‌گیری کند:</w:t>
      </w:r>
    </w:p>
    <w:p w:rsidR="003B5A2A" w:rsidRPr="003B5A2A" w:rsidRDefault="003B5A2A" w:rsidP="003B5A2A">
      <w:pPr>
        <w:tabs>
          <w:tab w:val="left" w:pos="907"/>
        </w:tabs>
        <w:spacing w:after="0" w:line="204" w:lineRule="auto"/>
        <w:ind w:left="1134" w:hanging="567"/>
        <w:jc w:val="lowKashida"/>
        <w:rPr>
          <w:rFonts w:ascii="B Zar" w:eastAsia="Times New Roman" w:hAnsi="B Zar" w:cs="B Zar" w:hint="cs"/>
          <w:sz w:val="26"/>
          <w:szCs w:val="26"/>
          <w:rtl/>
        </w:rPr>
      </w:pPr>
      <w:r w:rsidRPr="003B5A2A">
        <w:rPr>
          <w:rFonts w:ascii="B Zar" w:eastAsia="Times New Roman" w:hAnsi="B Zar" w:cs="B Zar" w:hint="cs"/>
          <w:sz w:val="26"/>
          <w:szCs w:val="26"/>
          <w:rtl/>
        </w:rPr>
        <w:t>الف.</w:t>
      </w:r>
      <w:r w:rsidRPr="003B5A2A">
        <w:rPr>
          <w:rFonts w:ascii="B Zar" w:eastAsia="Times New Roman" w:hAnsi="B Zar" w:cs="B Zar" w:hint="cs"/>
          <w:sz w:val="26"/>
          <w:szCs w:val="26"/>
          <w:rtl/>
        </w:rPr>
        <w:tab/>
        <w:t>مبلغي که طبق استاندارد حسابداری 4 شناسایی می‌شود؛ و</w:t>
      </w:r>
    </w:p>
    <w:p w:rsidR="003B5A2A" w:rsidRPr="003B5A2A" w:rsidRDefault="003B5A2A" w:rsidP="003B5A2A">
      <w:pPr>
        <w:tabs>
          <w:tab w:val="left" w:pos="907"/>
        </w:tabs>
        <w:spacing w:after="0" w:line="204" w:lineRule="auto"/>
        <w:ind w:left="1134" w:hanging="567"/>
        <w:jc w:val="lowKashida"/>
        <w:rPr>
          <w:rFonts w:ascii="B Zar" w:eastAsia="Times New Roman" w:hAnsi="B Zar" w:cs="B Zar" w:hint="cs"/>
          <w:sz w:val="26"/>
          <w:szCs w:val="26"/>
          <w:rtl/>
        </w:rPr>
      </w:pPr>
      <w:r w:rsidRPr="003B5A2A">
        <w:rPr>
          <w:rFonts w:ascii="B Zar" w:eastAsia="Times New Roman" w:hAnsi="B Zar" w:cs="B Zar" w:hint="cs"/>
          <w:sz w:val="26"/>
          <w:szCs w:val="26"/>
          <w:rtl/>
        </w:rPr>
        <w:t>ب.</w:t>
      </w:r>
      <w:r w:rsidRPr="003B5A2A">
        <w:rPr>
          <w:rFonts w:ascii="B Zar" w:eastAsia="Times New Roman" w:hAnsi="B Zar" w:cs="B Zar" w:hint="cs"/>
          <w:sz w:val="26"/>
          <w:szCs w:val="26"/>
          <w:rtl/>
        </w:rPr>
        <w:tab/>
      </w:r>
      <w:r w:rsidRPr="003B5A2A">
        <w:rPr>
          <w:rFonts w:ascii="B Zar" w:eastAsia="Times New Roman" w:hAnsi="B Zar" w:cs="B Zar" w:hint="cs"/>
          <w:sz w:val="26"/>
          <w:szCs w:val="26"/>
          <w:rtl/>
        </w:rPr>
        <w:tab/>
        <w:t xml:space="preserve">مبلغ شناسايي‌شده اوليه پس از كسر، در صورت لزوم، مبلغ انباشته درآمد شناسایی‌شده طبق اصول مندرج در استاندارد حسابداری 43 </w:t>
      </w:r>
      <w:r w:rsidRPr="003B5A2A">
        <w:rPr>
          <w:rFonts w:ascii="B Homa" w:eastAsia="Times New Roman" w:hAnsi="B Homa" w:cs="B Traffic"/>
          <w:bCs/>
          <w:color w:val="595959"/>
          <w:sz w:val="18"/>
          <w:szCs w:val="18"/>
          <w:rtl/>
        </w:rPr>
        <w:t>درآمد عملیاتی حاصل از قرارداد با مشتریان</w:t>
      </w:r>
      <w:r w:rsidRPr="003B5A2A">
        <w:rPr>
          <w:rFonts w:ascii="B Zar" w:eastAsia="Times New Roman" w:hAnsi="B Zar" w:cs="B Zar" w:hint="cs"/>
          <w:sz w:val="26"/>
          <w:szCs w:val="26"/>
          <w:rtl/>
        </w:rPr>
        <w:t>.</w:t>
      </w:r>
    </w:p>
    <w:p w:rsidR="003B5A2A" w:rsidRPr="003B5A2A" w:rsidRDefault="003B5A2A" w:rsidP="003B5A2A">
      <w:pPr>
        <w:spacing w:before="40" w:after="0" w:line="204" w:lineRule="auto"/>
        <w:ind w:left="567" w:hanging="567"/>
        <w:jc w:val="lowKashida"/>
        <w:rPr>
          <w:rFonts w:ascii="Calibri" w:eastAsia="Times New Roman" w:hAnsi="Calibri" w:cs="B Zar"/>
          <w:sz w:val="26"/>
          <w:szCs w:val="26"/>
        </w:rPr>
      </w:pPr>
      <w:r w:rsidRPr="003B5A2A">
        <w:rPr>
          <w:rFonts w:ascii="Times" w:eastAsia="Times New Roman" w:hAnsi="Times" w:cs="B Zar" w:hint="cs"/>
          <w:sz w:val="26"/>
          <w:szCs w:val="26"/>
          <w:rtl/>
        </w:rPr>
        <w:t>داراییهای جبرانی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56.</w:t>
      </w:r>
      <w:r w:rsidRPr="003B5A2A">
        <w:rPr>
          <w:rFonts w:ascii="Times" w:eastAsia="Times New Roman" w:hAnsi="Times" w:cs="B Zar" w:hint="cs"/>
          <w:sz w:val="26"/>
          <w:szCs w:val="26"/>
          <w:rtl/>
        </w:rPr>
        <w:tab/>
        <w:t xml:space="preserve">در پايان هر دوره ‌گزارشگري بعدی، واحد تحصيل‌كننده بايد دارايي جبراني شناسایی‌شده در تاريخ تحصيل را بر همان مبنای دارایی يا بدهی قابل جبران، با در نظر گرفتن محدوديتهای قراردادی مربوط به مبلغ آن، اندازه‌گيري كند و براي دارايي جبراني كه بعداً به ارزش منصفانه اندازه‌گيري نمي‌شود، ارزيابي مديريت از قابليت وصول دارايي جبراني، مبناي انداز‌ه‌گيري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جبرانی را تنها زمانی قطع شناخت کند که دارایی را دريافت کرده باشد، آن را فروخته باشد یا به طریقی دیگر، حق نسبت به آن را از دست داده باشد.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مابه‌ازای احتمالی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57.</w:t>
      </w:r>
      <w:r w:rsidRPr="003B5A2A">
        <w:rPr>
          <w:rFonts w:ascii="Times" w:eastAsia="Times New Roman" w:hAnsi="Times" w:cs="B Zar" w:hint="cs"/>
          <w:sz w:val="26"/>
          <w:szCs w:val="26"/>
          <w:rtl/>
        </w:rPr>
        <w:tab/>
        <w:t xml:space="preserve">برخي تغییرات در ارزش منصفانه مابه‌ازای احتمالی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پس از تاریخ تحصیل شناسایی می‌کند، ممكن است در نتیجه اطلاعات بيشتري باشد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پس از آن تاریخ، درباره واقعیتها و شرایط موجود در تاریخ تحصیل به دست می‌آورد. طبق بندهای 44 تا 48، چنین تغییراتی، تعدیلات دوره اندازه‌گیری محسوب می‌شود. با وجود اين، تغییرات ناشی از رویدادهای پس از تاریخ تحصیل، مانند دستیابی به سود هدف، دستیابی به قیمت تعیین‌شده برای سهام یا دستیابی به نقطه عطف پروژه تحقیق و توسعه، تعدیلات دوره اندازه‌گیری محسوب نمي‌شود.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تغییرات در ارزش منصفانه مابه‌ازای احتمالی را که تعدیلات دوره اندازه‌گیری نیست، به شرح زیر به حساب منظور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مابه‌ازای احتمالی طبقه‌بندی‌شده به عنوان حقوق مالکانه، نباید تجديد اندازه‌گیری شود و تسویه بعدی آن باید در </w:t>
      </w:r>
      <w:r w:rsidRPr="003B5A2A">
        <w:rPr>
          <w:rFonts w:ascii="Times" w:eastAsia="Times New Roman" w:hAnsi="Times" w:cs="B Zar"/>
          <w:b/>
          <w:sz w:val="26"/>
          <w:szCs w:val="26"/>
          <w:rtl/>
        </w:rPr>
        <w:t>حقوق مالکانه</w:t>
      </w:r>
      <w:r w:rsidRPr="003B5A2A">
        <w:rPr>
          <w:rFonts w:ascii="Times" w:eastAsia="Times New Roman" w:hAnsi="Times" w:cs="B Zar" w:hint="cs"/>
          <w:b/>
          <w:sz w:val="26"/>
          <w:szCs w:val="26"/>
          <w:rtl/>
        </w:rPr>
        <w:t xml:space="preserve"> منظور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سایر مابه‌ازاهای احتمالی باید در هر تاریخ گزارشگری، به ارزش منصفانه </w:t>
      </w:r>
      <w:r w:rsidRPr="003B5A2A">
        <w:rPr>
          <w:rFonts w:ascii="Times" w:eastAsia="Times New Roman" w:hAnsi="Times" w:cs="B Zar"/>
          <w:b/>
          <w:sz w:val="26"/>
          <w:szCs w:val="26"/>
          <w:rtl/>
        </w:rPr>
        <w:t>اندازه‌گيري</w:t>
      </w:r>
      <w:r w:rsidRPr="003B5A2A">
        <w:rPr>
          <w:rFonts w:ascii="Times" w:eastAsia="Times New Roman" w:hAnsi="Times" w:cs="B Zar" w:hint="cs"/>
          <w:b/>
          <w:sz w:val="26"/>
          <w:szCs w:val="26"/>
          <w:rtl/>
        </w:rPr>
        <w:t xml:space="preserve"> شوند.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افشا</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58.</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تحصيل‌كننده بايد اطلاعاتي افشا كند كه استفاده‌كنندگان صورتهای مالي بتوانند ماهيت و اثر مالي یک تركيب تجاري را كه در زمانهاي زير به وقوع مي‌پيوندد، ارزيابي كنند: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 xml:space="preserve">. </w:t>
      </w:r>
      <w:r w:rsidRPr="003B5A2A">
        <w:rPr>
          <w:rFonts w:ascii="Times" w:eastAsia="Times New Roman" w:hAnsi="Times" w:cs="B Traffic" w:hint="cs"/>
          <w:bCs/>
          <w:szCs w:val="20"/>
          <w:rtl/>
        </w:rPr>
        <w:tab/>
        <w:t>طي دوره گزارشگري جاري؛ يا</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ب</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پس از پايان دوره گزارشگري، اما قبل از تأييد صورتهای مالي براي انتشار.</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59.</w:t>
      </w:r>
      <w:r w:rsidRPr="003B5A2A">
        <w:rPr>
          <w:rFonts w:ascii="Times" w:eastAsia="Times New Roman" w:hAnsi="Times" w:cs="B Zar" w:hint="cs"/>
          <w:sz w:val="26"/>
          <w:szCs w:val="26"/>
          <w:rtl/>
        </w:rPr>
        <w:tab/>
        <w:t xml:space="preserve">برای دستيابي به هدف مندرج در بند 58،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مشخص‌شده در بندهای ب57 تا ب59 را افشا کند.</w:t>
      </w:r>
    </w:p>
    <w:p w:rsidR="003B5A2A" w:rsidRPr="003B5A2A" w:rsidRDefault="003B5A2A" w:rsidP="003B5A2A">
      <w:pPr>
        <w:spacing w:before="40" w:after="0" w:line="204" w:lineRule="auto"/>
        <w:ind w:left="567" w:hanging="567"/>
        <w:jc w:val="lowKashida"/>
        <w:rPr>
          <w:rFonts w:ascii="B Nazanin" w:eastAsia="Times New Roman" w:hAnsi="B Nazanin" w:cs="B Nazanin"/>
          <w:b/>
          <w:bCs/>
          <w:sz w:val="24"/>
          <w:szCs w:val="24"/>
          <w:rtl/>
        </w:rPr>
      </w:pPr>
      <w:r w:rsidRPr="003B5A2A">
        <w:rPr>
          <w:rFonts w:ascii="B Nazanin" w:eastAsia="Times New Roman" w:hAnsi="B Nazanin" w:cs="B Nazanin" w:hint="cs"/>
          <w:sz w:val="24"/>
          <w:szCs w:val="24"/>
          <w:rtl/>
        </w:rPr>
        <w:t>60</w:t>
      </w:r>
      <w:r w:rsidRPr="003B5A2A">
        <w:rPr>
          <w:rFonts w:ascii="B Nazanin" w:eastAsia="Times New Roman" w:hAnsi="B Nazanin" w:cs="B Nazanin" w:hint="cs"/>
          <w:b/>
          <w:bCs/>
          <w:sz w:val="24"/>
          <w:szCs w:val="24"/>
          <w:rtl/>
        </w:rPr>
        <w:t>.</w:t>
      </w:r>
      <w:r w:rsidRPr="003B5A2A">
        <w:rPr>
          <w:rFonts w:ascii="B Nazanin" w:eastAsia="Times New Roman" w:hAnsi="B Nazanin" w:cs="B Nazanin" w:hint="cs"/>
          <w:b/>
          <w:bCs/>
          <w:sz w:val="24"/>
          <w:szCs w:val="24"/>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اطلاعاتی افشا کند که استفاده‌کنندگان صورتهای مالی بتوانند آثار مالی تعدیلات شناسایی‌شده در دوره گزارشگری جاري را كه به ترکیبهای تجاری واقع‌شده طی دوره‌ و دوره‌‌های گزارشگری قبل مربوط می‌شود، ارزیابی کنند.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61.</w:t>
      </w:r>
      <w:r w:rsidRPr="003B5A2A">
        <w:rPr>
          <w:rFonts w:ascii="Times" w:eastAsia="Times New Roman" w:hAnsi="Times" w:cs="B Zar" w:hint="cs"/>
          <w:sz w:val="26"/>
          <w:szCs w:val="26"/>
          <w:rtl/>
        </w:rPr>
        <w:tab/>
        <w:t xml:space="preserve">براي دستیابی به هدف مندرج در بند 60،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مشخص‌شده در بند  ب60 را افشا كند.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62.</w:t>
      </w:r>
      <w:r w:rsidRPr="003B5A2A">
        <w:rPr>
          <w:rFonts w:ascii="Times" w:eastAsia="Times New Roman" w:hAnsi="Times" w:cs="B Zar" w:hint="cs"/>
          <w:sz w:val="26"/>
          <w:szCs w:val="26"/>
          <w:rtl/>
        </w:rPr>
        <w:tab/>
        <w:t xml:space="preserve">اگر موارد افشای مندرج در این استاندارد و سایر </w:t>
      </w:r>
      <w:r w:rsidRPr="003B5A2A">
        <w:rPr>
          <w:rFonts w:ascii="Times" w:eastAsia="Times New Roman" w:hAnsi="Times" w:cs="B Zar"/>
          <w:sz w:val="26"/>
          <w:szCs w:val="26"/>
          <w:rtl/>
        </w:rPr>
        <w:t xml:space="preserve">استانداردهای </w:t>
      </w:r>
      <w:r w:rsidRPr="003B5A2A">
        <w:rPr>
          <w:rFonts w:ascii="Times" w:eastAsia="Times New Roman" w:hAnsi="Times" w:cs="B Zar" w:hint="cs"/>
          <w:sz w:val="26"/>
          <w:szCs w:val="26"/>
          <w:rtl/>
        </w:rPr>
        <w:t xml:space="preserve">حسابداری، اهداف تعیین‌شده در بندهای 58 و 60 را تأمين نكند،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ضروری بيشتر برای دستیابی به آن اهداف را افشا 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3B5A2A">
        <w:rPr>
          <w:rFonts w:ascii="Times New Roman Bold" w:eastAsia="Calibri" w:hAnsi="Times New Roman Bold" w:cs="B Titr" w:hint="cs"/>
          <w:b/>
          <w:bCs/>
          <w:sz w:val="24"/>
          <w:szCs w:val="24"/>
          <w:rtl/>
        </w:rPr>
        <w:t>کنارگذاری استاندارد حسابداری 19 (1384)</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63.</w:t>
      </w:r>
      <w:r w:rsidRPr="003B5A2A">
        <w:rPr>
          <w:rFonts w:ascii="Times" w:eastAsia="Times New Roman" w:hAnsi="Times" w:cs="B Zar" w:hint="cs"/>
          <w:sz w:val="26"/>
          <w:szCs w:val="26"/>
          <w:rtl/>
        </w:rPr>
        <w:tab/>
        <w:t xml:space="preserve">این استاندارد، جايگزين استاندارد حسابداری 19 </w:t>
      </w:r>
      <w:r w:rsidRPr="003B5A2A">
        <w:rPr>
          <w:rFonts w:ascii="B Homa" w:eastAsia="MS Mincho" w:hAnsi="B Homa" w:cs="B Traffic" w:hint="cs"/>
          <w:bCs/>
          <w:color w:val="595959"/>
          <w:sz w:val="20"/>
          <w:szCs w:val="20"/>
          <w:rtl/>
        </w:rPr>
        <w:t>ترکیبهای تجاری</w:t>
      </w:r>
      <w:r w:rsidRPr="003B5A2A">
        <w:rPr>
          <w:rFonts w:ascii="B Homa" w:eastAsia="MS Mincho" w:hAnsi="B Homa" w:cs="B Traffic" w:hint="cs"/>
          <w:bCs/>
          <w:color w:val="595959"/>
          <w:sz w:val="18"/>
          <w:szCs w:val="18"/>
          <w:rtl/>
        </w:rPr>
        <w:t xml:space="preserve"> </w:t>
      </w:r>
      <w:r w:rsidRPr="003B5A2A">
        <w:rPr>
          <w:rFonts w:ascii="Times" w:eastAsia="Times New Roman" w:hAnsi="Times" w:cs="B Zar" w:hint="cs"/>
          <w:sz w:val="26"/>
          <w:szCs w:val="26"/>
          <w:rtl/>
        </w:rPr>
        <w:t>(تجدیدنظرشده 1384) می‌شود.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3B5A2A">
        <w:rPr>
          <w:rFonts w:ascii="Times New Roman Bold" w:eastAsia="Calibri" w:hAnsi="Times New Roman Bold" w:cs="B Titr" w:hint="cs"/>
          <w:b/>
          <w:bCs/>
          <w:sz w:val="24"/>
          <w:szCs w:val="24"/>
          <w:rtl/>
        </w:rPr>
        <w:t>تاریخ اجرا</w:t>
      </w:r>
    </w:p>
    <w:p w:rsidR="003B5A2A" w:rsidRPr="003B5A2A" w:rsidRDefault="003B5A2A" w:rsidP="003B5A2A">
      <w:pPr>
        <w:spacing w:before="40" w:after="0" w:line="204" w:lineRule="auto"/>
        <w:ind w:left="567" w:hanging="567"/>
        <w:jc w:val="lowKashida"/>
        <w:rPr>
          <w:rFonts w:ascii="Times" w:eastAsia="Times New Roman" w:hAnsi="Times" w:cs="B Traffic" w:hint="cs"/>
          <w:b/>
          <w:bCs/>
          <w:sz w:val="20"/>
          <w:szCs w:val="20"/>
          <w:rtl/>
        </w:rPr>
      </w:pPr>
      <w:r w:rsidRPr="003B5A2A">
        <w:rPr>
          <w:rFonts w:ascii="B Lotus" w:eastAsia="Times New Roman" w:hAnsi="B Lotus" w:cs="B Lotus" w:hint="cs"/>
          <w:spacing w:val="-2"/>
          <w:sz w:val="28"/>
          <w:szCs w:val="26"/>
          <w:rtl/>
        </w:rPr>
        <w:t>64.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الزامات‌ اين‌ استاندارد در مورد كليه‌ صورتهاي‌ مالي‌ كه‌ دوره‌ مالي‌ آنها از تاريخ‌ 1/1/1400 و بعد از آن‌ شروع‌ مي‌شود، لازم‌الاجراست‌.</w:t>
      </w:r>
    </w:p>
    <w:p w:rsidR="003B5A2A" w:rsidRPr="003B5A2A" w:rsidRDefault="003B5A2A" w:rsidP="003B5A2A">
      <w:pPr>
        <w:spacing w:after="0" w:line="240" w:lineRule="auto"/>
        <w:jc w:val="lowKashida"/>
        <w:rPr>
          <w:rFonts w:ascii="Times" w:eastAsia="Times New Roman" w:hAnsi="Times" w:cs="B Zar" w:hint="cs"/>
          <w:sz w:val="26"/>
          <w:szCs w:val="26"/>
          <w:rtl/>
        </w:rPr>
      </w:pPr>
      <w:r w:rsidRPr="003B5A2A">
        <w:rPr>
          <w:rFonts w:ascii="Times" w:eastAsia="Times New Roman" w:hAnsi="Times" w:cs="B Zar" w:hint="cs"/>
          <w:sz w:val="26"/>
          <w:szCs w:val="26"/>
          <w:rtl/>
        </w:rPr>
        <w:t>64الف.</w:t>
      </w:r>
      <w:r w:rsidRPr="003B5A2A">
        <w:rPr>
          <w:rFonts w:ascii="Times" w:eastAsia="Times New Roman" w:hAnsi="Times" w:cs="B Zar" w:hint="cs"/>
          <w:sz w:val="26"/>
          <w:szCs w:val="26"/>
          <w:rtl/>
        </w:rPr>
        <w:tab/>
        <w:t>به تبع استاندارد حسابداری 43</w:t>
      </w:r>
      <w:r w:rsidRPr="003B5A2A">
        <w:rPr>
          <w:rFonts w:ascii="Times New Roman" w:eastAsia="Times New Roman" w:hAnsi="Times New Roman" w:cs="Lotus" w:hint="cs"/>
          <w:szCs w:val="28"/>
          <w:rtl/>
        </w:rPr>
        <w:t xml:space="preserve"> </w:t>
      </w:r>
      <w:r w:rsidRPr="003B5A2A">
        <w:rPr>
          <w:rFonts w:ascii="B Homa" w:eastAsia="Times New Roman" w:hAnsi="B Homa" w:cs="B Traffic"/>
          <w:b/>
          <w:bCs/>
          <w:color w:val="595959"/>
          <w:sz w:val="20"/>
          <w:szCs w:val="20"/>
          <w:rtl/>
        </w:rPr>
        <w:t>درآمد عملیاتی حاصل از قرارداد با مشتریان (تصویب‌شده 1402)</w:t>
      </w:r>
      <w:r w:rsidRPr="003B5A2A">
        <w:rPr>
          <w:rFonts w:ascii="Times" w:eastAsia="Times New Roman" w:hAnsi="Times" w:cs="Lotus" w:hint="cs"/>
          <w:b/>
          <w:szCs w:val="28"/>
          <w:rtl/>
        </w:rPr>
        <w:t>،</w:t>
      </w:r>
      <w:r w:rsidRPr="003B5A2A">
        <w:rPr>
          <w:rFonts w:ascii="Times" w:eastAsia="Times New Roman" w:hAnsi="Times" w:cs="Lotus" w:hint="cs"/>
          <w:b/>
          <w:bCs/>
          <w:szCs w:val="28"/>
          <w:rtl/>
        </w:rPr>
        <w:t xml:space="preserve"> </w:t>
      </w:r>
      <w:r w:rsidRPr="003B5A2A">
        <w:rPr>
          <w:rFonts w:ascii="Times" w:eastAsia="Times New Roman" w:hAnsi="Times" w:cs="B Zar" w:hint="eastAsia"/>
          <w:sz w:val="26"/>
          <w:szCs w:val="26"/>
          <w:rtl/>
        </w:rPr>
        <w:t>بند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55</w:t>
      </w:r>
      <w:r w:rsidRPr="003B5A2A">
        <w:rPr>
          <w:rFonts w:ascii="Times" w:eastAsia="Times New Roman" w:hAnsi="Times" w:cs="B Zar"/>
          <w:sz w:val="26"/>
          <w:szCs w:val="26"/>
          <w:rtl/>
        </w:rPr>
        <w:t xml:space="preserve"> </w:t>
      </w:r>
      <w:r w:rsidRPr="003B5A2A">
        <w:rPr>
          <w:rFonts w:ascii="Times" w:eastAsia="Times New Roman" w:hAnsi="Times" w:cs="B Zar" w:hint="eastAsia"/>
          <w:sz w:val="26"/>
          <w:szCs w:val="26"/>
          <w:rtl/>
        </w:rPr>
        <w:t>اصلاح</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شد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واحد تجاری باید این اصلاحات را از تاریخ لازم‌الاجرا شدن استاندارد حسابداری 43 بکار گیرد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3B5A2A">
        <w:rPr>
          <w:rFonts w:ascii="Times New Roman Bold" w:eastAsia="Calibri" w:hAnsi="Times New Roman Bold" w:cs="B Titr" w:hint="cs"/>
          <w:b/>
          <w:bCs/>
          <w:sz w:val="24"/>
          <w:szCs w:val="24"/>
          <w:rtl/>
        </w:rPr>
        <w:t>مطابقت با استانداردهای بین‌المللی گزارشگری مالی</w:t>
      </w:r>
    </w:p>
    <w:p w:rsidR="003B5A2A" w:rsidRPr="003B5A2A" w:rsidRDefault="003B5A2A" w:rsidP="003B5A2A">
      <w:pPr>
        <w:spacing w:before="40" w:after="0" w:line="204" w:lineRule="auto"/>
        <w:ind w:left="567" w:hanging="567"/>
        <w:jc w:val="lowKashida"/>
        <w:rPr>
          <w:rFonts w:ascii="Times" w:eastAsia="Times New Roman" w:hAnsi="Times" w:cs="B Zar" w:hint="cs"/>
          <w:sz w:val="26"/>
          <w:szCs w:val="26"/>
          <w:rtl/>
        </w:rPr>
      </w:pPr>
      <w:r w:rsidRPr="003B5A2A">
        <w:rPr>
          <w:rFonts w:ascii="Times" w:eastAsia="Times New Roman" w:hAnsi="Times" w:cs="B Zar" w:hint="cs"/>
          <w:sz w:val="26"/>
          <w:szCs w:val="26"/>
          <w:rtl/>
        </w:rPr>
        <w:t>65.</w:t>
      </w:r>
      <w:r w:rsidRPr="003B5A2A">
        <w:rPr>
          <w:rFonts w:ascii="Times" w:eastAsia="Times New Roman" w:hAnsi="Times" w:cs="B Zar" w:hint="cs"/>
          <w:sz w:val="26"/>
          <w:szCs w:val="26"/>
          <w:rtl/>
        </w:rPr>
        <w:tab/>
        <w:t>به استثنای الزام بند ب56(الف) این استاندارد که سرقفلی را به مبلغ شناسایی‌شده در تاریخ تحصیل پس از کسر استهلاک انباشته و کاهش ارزش انباشته اندازه‌گیری می‌کند، با</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اجراي‌</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الزامات‌</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اين‌</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استاندارد،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مفاد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استاندارد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بین المللی گزارشگری مالی 3 </w:t>
      </w:r>
      <w:r w:rsidRPr="003B5A2A">
        <w:rPr>
          <w:rFonts w:ascii="B Homa" w:eastAsia="MS Mincho" w:hAnsi="B Homa" w:cs="B Traffic" w:hint="cs"/>
          <w:bCs/>
          <w:color w:val="595959"/>
          <w:sz w:val="20"/>
          <w:szCs w:val="20"/>
          <w:rtl/>
        </w:rPr>
        <w:t>ترکیبهای تجاری</w:t>
      </w:r>
      <w:r w:rsidRPr="003B5A2A">
        <w:rPr>
          <w:rFonts w:ascii="Times" w:eastAsia="Times New Roman" w:hAnsi="Times" w:cs="B Zar" w:hint="cs"/>
          <w:sz w:val="28"/>
          <w:szCs w:val="28"/>
          <w:rtl/>
        </w:rPr>
        <w:t xml:space="preserve"> </w:t>
      </w:r>
      <w:r w:rsidRPr="003B5A2A">
        <w:rPr>
          <w:rFonts w:ascii="Times" w:eastAsia="Times New Roman" w:hAnsi="Times" w:cs="B Zar" w:hint="cs"/>
          <w:sz w:val="26"/>
          <w:szCs w:val="26"/>
          <w:rtl/>
        </w:rPr>
        <w:t>(ویرایش 2018)</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نيز</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رعايت‌</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مي‌شود</w:t>
      </w:r>
      <w:r w:rsidRPr="003B5A2A">
        <w:rPr>
          <w:rFonts w:ascii="Times" w:eastAsia="Times New Roman" w:hAnsi="Times" w:cs="B Zar"/>
          <w:sz w:val="26"/>
          <w:szCs w:val="26"/>
          <w:rtl/>
        </w:rPr>
        <w:t>.</w:t>
      </w:r>
      <w:r w:rsidRPr="003B5A2A">
        <w:rPr>
          <w:rFonts w:ascii="Times" w:eastAsia="Times New Roman" w:hAnsi="Times" w:cs="B Zar" w:hint="cs"/>
          <w:sz w:val="26"/>
          <w:szCs w:val="26"/>
          <w:rtl/>
        </w:rPr>
        <w:t xml:space="preserve"> طبق استاندارد بین‌المللی گزارشگری مالی 3، سرقفلی به مبلغ شناسایی‌شده در تاریخ تحصیل پس از کسر کاهش ارزش انباشته اندازه‌گیری می‌شود.</w:t>
      </w:r>
    </w:p>
    <w:p w:rsidR="003B5A2A" w:rsidRPr="003B5A2A" w:rsidRDefault="003B5A2A" w:rsidP="003B5A2A">
      <w:pPr>
        <w:spacing w:after="0" w:line="204" w:lineRule="auto"/>
        <w:ind w:left="567" w:hanging="567"/>
        <w:jc w:val="lowKashida"/>
        <w:rPr>
          <w:rFonts w:ascii="Times" w:eastAsia="Times New Roman" w:hAnsi="Times" w:cs="B Zar"/>
          <w:sz w:val="2"/>
          <w:szCs w:val="2"/>
          <w:rtl/>
        </w:rPr>
      </w:pPr>
      <w:r w:rsidRPr="003B5A2A">
        <w:rPr>
          <w:rFonts w:ascii="Times" w:eastAsia="Times New Roman" w:hAnsi="Times" w:cs="B Zar"/>
          <w:sz w:val="26"/>
          <w:szCs w:val="26"/>
          <w:rtl/>
        </w:rPr>
        <w:br w:type="page"/>
      </w:r>
    </w:p>
    <w:p w:rsidR="003B5A2A" w:rsidRPr="003B5A2A" w:rsidRDefault="003B5A2A" w:rsidP="003B5A2A">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b/>
          <w:bCs/>
          <w:sz w:val="26"/>
          <w:szCs w:val="26"/>
        </w:rPr>
      </w:pPr>
      <w:r w:rsidRPr="003B5A2A">
        <w:rPr>
          <w:rFonts w:ascii="Times New Roman Bold" w:eastAsia="Batang" w:hAnsi="Times New Roman Bold" w:cs="B Titr" w:hint="cs"/>
          <w:b/>
          <w:bCs/>
          <w:sz w:val="26"/>
          <w:szCs w:val="26"/>
          <w:rtl/>
        </w:rPr>
        <w:t>پيوست الف</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hint="cs"/>
          <w:bCs/>
          <w:sz w:val="2"/>
          <w:szCs w:val="2"/>
          <w:rtl/>
        </w:rPr>
      </w:pP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Nazanin"/>
          <w:b/>
          <w:bCs/>
          <w:sz w:val="24"/>
          <w:szCs w:val="24"/>
          <w:rtl/>
        </w:rPr>
      </w:pPr>
      <w:r w:rsidRPr="003B5A2A">
        <w:rPr>
          <w:rFonts w:ascii="Times New Roman Bold" w:eastAsia="Times New Roman" w:hAnsi="Times New Roman Bold" w:cs="B Titr" w:hint="cs"/>
          <w:b/>
          <w:bCs/>
          <w:sz w:val="24"/>
          <w:szCs w:val="24"/>
          <w:rtl/>
        </w:rPr>
        <w:t>اصطلاحات تعریف ‌شده</w:t>
      </w:r>
    </w:p>
    <w:p w:rsidR="003B5A2A" w:rsidRPr="003B5A2A" w:rsidRDefault="003B5A2A" w:rsidP="003B5A2A">
      <w:pPr>
        <w:spacing w:after="60" w:line="240" w:lineRule="auto"/>
        <w:jc w:val="center"/>
        <w:rPr>
          <w:rFonts w:ascii="B Nazanin" w:eastAsia="Times New Roman" w:hAnsi="B Nazanin" w:cs="B Traffic"/>
          <w:bCs/>
          <w:color w:val="595959"/>
          <w:spacing w:val="-4"/>
          <w:sz w:val="24"/>
          <w:szCs w:val="24"/>
          <w:rtl/>
        </w:rPr>
      </w:pPr>
      <w:r w:rsidRPr="003B5A2A">
        <w:rPr>
          <w:rFonts w:ascii="B Nazanin" w:eastAsia="Times New Roman" w:hAnsi="B Nazanin" w:cs="B Traffic" w:hint="cs"/>
          <w:b/>
          <w:bCs/>
          <w:color w:val="595959"/>
          <w:spacing w:val="-4"/>
          <w:sz w:val="24"/>
          <w:szCs w:val="24"/>
          <w:rtl/>
        </w:rPr>
        <w:t>اين پيوست، بخش جدانشدنی اين استاندارد حسابداری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hint="cs"/>
          <w:bCs/>
          <w:sz w:val="2"/>
          <w:szCs w:val="2"/>
          <w:rtl/>
        </w:rPr>
      </w:pPr>
    </w:p>
    <w:p w:rsidR="003B5A2A" w:rsidRPr="003B5A2A" w:rsidRDefault="003B5A2A" w:rsidP="003B5A2A">
      <w:pPr>
        <w:tabs>
          <w:tab w:val="left" w:pos="1701"/>
        </w:tabs>
        <w:spacing w:before="60" w:after="0" w:line="197" w:lineRule="auto"/>
        <w:ind w:left="1701" w:hanging="1701"/>
        <w:rPr>
          <w:rFonts w:ascii="B Homa" w:eastAsia="Times New Roman" w:hAnsi="B Homa" w:cs="B Lotus"/>
          <w:bCs/>
          <w:color w:val="1F497D"/>
          <w:sz w:val="26"/>
          <w:szCs w:val="26"/>
          <w:rtl/>
        </w:rPr>
      </w:pPr>
      <w:r w:rsidRPr="003B5A2A">
        <w:rPr>
          <w:rFonts w:ascii="B Traffic" w:eastAsia="Times New Roman" w:hAnsi="B Traffic" w:cs="B Traffic"/>
          <w:bCs/>
          <w:sz w:val="20"/>
          <w:szCs w:val="20"/>
          <w:rtl/>
        </w:rPr>
        <w:t xml:space="preserve">واحد </w:t>
      </w:r>
      <w:r w:rsidRPr="003B5A2A">
        <w:rPr>
          <w:rFonts w:ascii="B Traffic" w:eastAsia="Times New Roman" w:hAnsi="B Traffic" w:cs="B Traffic" w:hint="cs"/>
          <w:bCs/>
          <w:sz w:val="20"/>
          <w:szCs w:val="20"/>
          <w:rtl/>
        </w:rPr>
        <w:t>تحصیل‌شده</w:t>
      </w:r>
      <w:r w:rsidRPr="003B5A2A">
        <w:rPr>
          <w:rFonts w:ascii="B Traffic" w:eastAsia="Times New Roman" w:hAnsi="B Traffic" w:cs="B Traffic"/>
          <w:bCs/>
          <w:sz w:val="20"/>
          <w:szCs w:val="20"/>
          <w:rtl/>
        </w:rPr>
        <w:tab/>
      </w:r>
      <w:r w:rsidRPr="003B5A2A">
        <w:rPr>
          <w:rFonts w:ascii="B Homa" w:eastAsia="Times New Roman" w:hAnsi="B Homa" w:cs="B Lotus" w:hint="cs"/>
          <w:bCs/>
          <w:color w:val="1F497D"/>
          <w:sz w:val="26"/>
          <w:szCs w:val="26"/>
          <w:rtl/>
        </w:rPr>
        <w:t xml:space="preserve"> </w:t>
      </w:r>
      <w:r w:rsidRPr="003B5A2A">
        <w:rPr>
          <w:rFonts w:ascii="B Homa" w:eastAsia="Times New Roman" w:hAnsi="B Homa" w:cs="B Lotus" w:hint="cs"/>
          <w:bCs/>
          <w:color w:val="1F497D"/>
          <w:sz w:val="26"/>
          <w:szCs w:val="26"/>
          <w:rtl/>
        </w:rPr>
        <w:tab/>
      </w:r>
      <w:r w:rsidRPr="003B5A2A">
        <w:rPr>
          <w:rFonts w:ascii="B Traffic" w:eastAsia="Times New Roman" w:hAnsi="B Traffic" w:cs="B Lotus" w:hint="cs"/>
          <w:b/>
          <w:sz w:val="26"/>
          <w:szCs w:val="26"/>
          <w:rtl/>
        </w:rPr>
        <w:t>فعالیت یا فعالیتهای تجاری که</w:t>
      </w:r>
      <w:r w:rsidRPr="003B5A2A">
        <w:rPr>
          <w:rFonts w:ascii="B Traffic" w:eastAsia="Times New Roman" w:hAnsi="B Traffic" w:cs="B Lotus" w:hint="cs"/>
          <w:bCs/>
          <w:sz w:val="26"/>
          <w:szCs w:val="26"/>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Lotus" w:hint="cs"/>
          <w:bCs/>
          <w:sz w:val="26"/>
          <w:szCs w:val="26"/>
          <w:rtl/>
        </w:rPr>
        <w:t xml:space="preserve">، </w:t>
      </w:r>
      <w:r w:rsidRPr="003B5A2A">
        <w:rPr>
          <w:rFonts w:ascii="B Traffic" w:eastAsia="Times New Roman" w:hAnsi="B Traffic" w:cs="B Lotus" w:hint="cs"/>
          <w:b/>
          <w:sz w:val="26"/>
          <w:szCs w:val="26"/>
          <w:rtl/>
        </w:rPr>
        <w:t>در</w:t>
      </w:r>
      <w:r w:rsidRPr="003B5A2A">
        <w:rPr>
          <w:rFonts w:ascii="B Homa" w:eastAsia="Times New Roman" w:hAnsi="B Homa" w:cs="B Lotus" w:hint="cs"/>
          <w:bCs/>
          <w:color w:val="1F497D"/>
          <w:sz w:val="26"/>
          <w:szCs w:val="26"/>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Lotus" w:hint="cs"/>
          <w:bCs/>
          <w:sz w:val="20"/>
          <w:szCs w:val="20"/>
          <w:rtl/>
        </w:rPr>
        <w:t xml:space="preserve"> </w:t>
      </w:r>
      <w:r w:rsidRPr="003B5A2A">
        <w:rPr>
          <w:rFonts w:ascii="B Traffic" w:eastAsia="Times New Roman" w:hAnsi="B Traffic" w:cs="B Lotus" w:hint="cs"/>
          <w:b/>
          <w:sz w:val="26"/>
          <w:szCs w:val="26"/>
          <w:rtl/>
        </w:rPr>
        <w:t>کنترل آن را به دست می‌آورد.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b/>
          <w:bCs/>
          <w:sz w:val="20"/>
          <w:szCs w:val="20"/>
          <w:rtl/>
        </w:rPr>
        <w:t>واحد تحصیل‌کننده</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واحد تجاری که کنترل</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 xml:space="preserve">واحد </w:t>
      </w:r>
      <w:r w:rsidRPr="003B5A2A">
        <w:rPr>
          <w:rFonts w:ascii="B Homa" w:eastAsia="Times New Roman" w:hAnsi="B Homa" w:cs="B Traffic" w:hint="cs"/>
          <w:b/>
          <w:bCs/>
          <w:color w:val="595959"/>
          <w:sz w:val="20"/>
          <w:szCs w:val="20"/>
          <w:rtl/>
        </w:rPr>
        <w:t>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را به دست می‌آورد.</w:t>
      </w:r>
    </w:p>
    <w:p w:rsidR="003B5A2A" w:rsidRPr="003B5A2A" w:rsidRDefault="003B5A2A" w:rsidP="003B5A2A">
      <w:pPr>
        <w:tabs>
          <w:tab w:val="left" w:pos="1709"/>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تاریخ تحصیل</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تاریخی که</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کنترل</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 xml:space="preserve">واحد </w:t>
      </w:r>
      <w:r w:rsidRPr="003B5A2A">
        <w:rPr>
          <w:rFonts w:ascii="B Homa" w:eastAsia="Times New Roman" w:hAnsi="B Homa" w:cs="B Traffic" w:hint="cs"/>
          <w:b/>
          <w:bCs/>
          <w:color w:val="595959"/>
          <w:sz w:val="20"/>
          <w:szCs w:val="20"/>
          <w:rtl/>
        </w:rPr>
        <w:t>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را به دست می‌آورد.</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فعالیت تجاری</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مجموعه‌اي یکپارچه از فعالیتها و داراییهایی که به قصد کسب بازده به شکل سود تقسیمی، مخارج کمتر یا منافع اقتصادی دیگری که بطور مستقیم عاید سرمایه‌گذاران یا سایر مالکان، اعضا یا مشارکت‌کنندگان خواهد شد، از قابلیت هدایت و مدیریت برخوردار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ترکیب تجاری</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معامله یا رویداد دیگری که در آن،</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کنترل یک یا چند</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فعالیت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را بدست می‌آورد. برخی مواقع، معاملاتی که به عنوان </w:t>
      </w:r>
      <w:r w:rsidRPr="003B5A2A">
        <w:rPr>
          <w:rFonts w:ascii="B Traffic" w:eastAsia="Times New Roman" w:hAnsi="B Traffic" w:cs="B Lotus" w:hint="eastAsia"/>
          <w:b/>
          <w:sz w:val="26"/>
          <w:szCs w:val="26"/>
          <w:rtl/>
        </w:rPr>
        <w:t>”ادغامهای واقعی</w:t>
      </w:r>
      <w:r w:rsidRPr="003B5A2A">
        <w:rPr>
          <w:rFonts w:ascii="B Traffic" w:eastAsia="Times New Roman" w:hAnsi="B Traffic" w:cs="B Lotus" w:hint="cs"/>
          <w:b/>
          <w:sz w:val="26"/>
          <w:szCs w:val="26"/>
          <w:rtl/>
        </w:rPr>
        <w:t xml:space="preserve">“ یا </w:t>
      </w:r>
      <w:r w:rsidRPr="003B5A2A">
        <w:rPr>
          <w:rFonts w:ascii="B Traffic" w:eastAsia="Times New Roman" w:hAnsi="B Traffic" w:cs="B Lotus" w:hint="eastAsia"/>
          <w:b/>
          <w:sz w:val="26"/>
          <w:szCs w:val="26"/>
          <w:rtl/>
        </w:rPr>
        <w:t xml:space="preserve">”ادغام </w:t>
      </w:r>
      <w:r w:rsidRPr="003B5A2A">
        <w:rPr>
          <w:rFonts w:ascii="B Traffic" w:eastAsia="Times New Roman" w:hAnsi="B Traffic" w:cs="B Lotus" w:hint="cs"/>
          <w:b/>
          <w:sz w:val="26"/>
          <w:szCs w:val="26"/>
          <w:rtl/>
        </w:rPr>
        <w:t>معادلها“ ناميده مي‌شوند نیز</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محسوب می‌گردند، زیرا اين اصطلاح در این استاندارد استفاده شده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مابه‌ازای احتمالی</w:t>
      </w:r>
      <w:r w:rsidRPr="003B5A2A">
        <w:rPr>
          <w:rFonts w:ascii="B Homa" w:eastAsia="Times New Roman" w:hAnsi="B Homa" w:cs="B Homa"/>
          <w:color w:val="1F497D"/>
          <w:sz w:val="18"/>
          <w:szCs w:val="28"/>
          <w:rtl/>
        </w:rPr>
        <w:tab/>
      </w:r>
      <w:r w:rsidRPr="003B5A2A">
        <w:rPr>
          <w:rFonts w:ascii="B Traffic" w:eastAsia="Times New Roman" w:hAnsi="B Traffic" w:cs="B Lotus" w:hint="cs"/>
          <w:b/>
          <w:sz w:val="26"/>
          <w:szCs w:val="26"/>
          <w:rtl/>
        </w:rPr>
        <w:t>بطور معمول،</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مابه‌ازای احتمالی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تعهد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برای انتقال داراییها یا</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منافع مالكانه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بيشتر به مالکان قبلی</w:t>
      </w:r>
      <w:r w:rsidRPr="003B5A2A">
        <w:rPr>
          <w:rFonts w:ascii="B Traffic" w:eastAsia="Times New Roman" w:hAnsi="B Traffic" w:cs="B Traffic" w:hint="cs"/>
          <w:bCs/>
          <w:rtl/>
        </w:rPr>
        <w:t xml:space="preserve"> </w:t>
      </w:r>
      <w:r w:rsidRPr="003B5A2A">
        <w:rPr>
          <w:rFonts w:ascii="B Homa" w:eastAsia="Times New Roman" w:hAnsi="B Homa" w:cs="B Traffic"/>
          <w:bCs/>
          <w:color w:val="595959"/>
          <w:sz w:val="20"/>
          <w:szCs w:val="20"/>
          <w:rtl/>
        </w:rPr>
        <w:t>واحد تحصیل</w:t>
      </w:r>
      <w:r w:rsidRPr="003B5A2A">
        <w:rPr>
          <w:rFonts w:ascii="B Homa" w:eastAsia="Times New Roman" w:hAnsi="B Homa" w:cs="B Traffic" w:hint="cs"/>
          <w:bCs/>
          <w:color w:val="595959"/>
          <w:sz w:val="20"/>
          <w:szCs w:val="20"/>
          <w:rtl/>
        </w:rPr>
        <w:t>‌</w:t>
      </w:r>
      <w:r w:rsidRPr="003B5A2A">
        <w:rPr>
          <w:rFonts w:ascii="B Homa" w:eastAsia="Times New Roman" w:hAnsi="B Homa" w:cs="B Traffic"/>
          <w:bCs/>
          <w:color w:val="595959"/>
          <w:sz w:val="20"/>
          <w:szCs w:val="20"/>
          <w:rtl/>
        </w:rPr>
        <w:t>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به ‌عنوان بخشی از مبادله انجام‌شده بابت کنترل </w:t>
      </w:r>
      <w:r w:rsidRPr="003B5A2A">
        <w:rPr>
          <w:rFonts w:ascii="B Traffic" w:eastAsia="Times New Roman" w:hAnsi="B Traffic" w:cs="B Lotus"/>
          <w:b/>
          <w:sz w:val="26"/>
          <w:szCs w:val="26"/>
          <w:rtl/>
        </w:rPr>
        <w:t>واحد تحصیل</w:t>
      </w:r>
      <w:r w:rsidRPr="003B5A2A">
        <w:rPr>
          <w:rFonts w:ascii="B Traffic" w:eastAsia="Times New Roman" w:hAnsi="B Traffic" w:cs="B Lotus" w:hint="cs"/>
          <w:b/>
          <w:sz w:val="26"/>
          <w:szCs w:val="26"/>
          <w:rtl/>
        </w:rPr>
        <w:t>‌</w:t>
      </w:r>
      <w:r w:rsidRPr="003B5A2A">
        <w:rPr>
          <w:rFonts w:ascii="B Traffic" w:eastAsia="Times New Roman" w:hAnsi="B Traffic" w:cs="B Lotus"/>
          <w:b/>
          <w:sz w:val="26"/>
          <w:szCs w:val="26"/>
          <w:rtl/>
        </w:rPr>
        <w:t>شده</w:t>
      </w:r>
      <w:r w:rsidRPr="003B5A2A">
        <w:rPr>
          <w:rFonts w:ascii="B Traffic" w:eastAsia="Times New Roman" w:hAnsi="B Traffic" w:cs="B Lotus" w:hint="cs"/>
          <w:b/>
          <w:sz w:val="26"/>
          <w:szCs w:val="26"/>
          <w:rtl/>
        </w:rPr>
        <w:t>، در صورت وقوع رویدادهای آتی معین یا احراز شرایطی خاص است. با وجود اين،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مابه‌ازای احتمالی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همچنین ممكن است به </w:t>
      </w:r>
      <w:r w:rsidRPr="003B5A2A">
        <w:rPr>
          <w:rFonts w:ascii="B Traffic" w:eastAsia="Times New Roman" w:hAnsi="B Traffic" w:cs="B Lotus"/>
          <w:b/>
          <w:sz w:val="26"/>
          <w:szCs w:val="26"/>
          <w:rtl/>
        </w:rPr>
        <w:t>واحد تحصیل‌کننده</w:t>
      </w:r>
      <w:r w:rsidRPr="003B5A2A">
        <w:rPr>
          <w:rFonts w:ascii="B Traffic" w:eastAsia="Times New Roman" w:hAnsi="B Traffic" w:cs="B Lotus" w:hint="cs"/>
          <w:b/>
          <w:sz w:val="26"/>
          <w:szCs w:val="26"/>
          <w:rtl/>
        </w:rPr>
        <w:t xml:space="preserve"> حق استرداد مابه‌ازای انتقالی قبلی را در صورت احراز شرایطی خاص بدهد.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spacing w:val="-4"/>
          <w:rtl/>
        </w:rPr>
      </w:pPr>
      <w:r w:rsidRPr="003B5A2A">
        <w:rPr>
          <w:rFonts w:ascii="B Traffic" w:eastAsia="Times New Roman" w:hAnsi="B Traffic" w:cs="B Traffic" w:hint="cs"/>
          <w:b/>
          <w:bCs/>
          <w:sz w:val="20"/>
          <w:szCs w:val="20"/>
          <w:rtl/>
        </w:rPr>
        <w:t>منافع مالکانه</w:t>
      </w:r>
      <w:r w:rsidRPr="003B5A2A">
        <w:rPr>
          <w:rFonts w:ascii="B Homa" w:eastAsia="Times New Roman" w:hAnsi="B Homa" w:cs="B Homa"/>
          <w:color w:val="1F497D"/>
          <w:sz w:val="18"/>
          <w:szCs w:val="28"/>
          <w:rtl/>
        </w:rPr>
        <w:tab/>
      </w:r>
      <w:r w:rsidRPr="003B5A2A">
        <w:rPr>
          <w:rFonts w:ascii="B Traffic" w:eastAsia="Times New Roman" w:hAnsi="B Traffic" w:cs="B Lotus" w:hint="cs"/>
          <w:b/>
          <w:sz w:val="26"/>
          <w:szCs w:val="26"/>
          <w:rtl/>
        </w:rPr>
        <w:t>در این استاندارد،</w:t>
      </w:r>
      <w:r w:rsidRPr="003B5A2A">
        <w:rPr>
          <w:rFonts w:ascii="B Traffic" w:eastAsia="Times New Roman" w:hAnsi="B Traffic" w:cs="B Traffic" w:hint="cs"/>
          <w:bCs/>
          <w:spacing w:val="-4"/>
          <w:rtl/>
        </w:rPr>
        <w:t xml:space="preserve"> </w:t>
      </w:r>
      <w:r w:rsidRPr="003B5A2A">
        <w:rPr>
          <w:rFonts w:ascii="B Homa" w:eastAsia="Times New Roman" w:hAnsi="B Homa" w:cs="B Traffic" w:hint="cs"/>
          <w:b/>
          <w:bCs/>
          <w:color w:val="595959"/>
          <w:sz w:val="20"/>
          <w:szCs w:val="20"/>
          <w:rtl/>
        </w:rPr>
        <w:t>منافع مالکانه</w:t>
      </w:r>
      <w:r w:rsidRPr="003B5A2A">
        <w:rPr>
          <w:rFonts w:ascii="B Traffic" w:eastAsia="Times New Roman" w:hAnsi="B Traffic" w:cs="B Traffic" w:hint="cs"/>
          <w:bCs/>
          <w:spacing w:val="-4"/>
          <w:rtl/>
        </w:rPr>
        <w:t xml:space="preserve"> </w:t>
      </w:r>
      <w:r w:rsidRPr="003B5A2A">
        <w:rPr>
          <w:rFonts w:ascii="B Traffic" w:eastAsia="Times New Roman" w:hAnsi="B Traffic" w:cs="B Lotus" w:hint="cs"/>
          <w:b/>
          <w:sz w:val="26"/>
          <w:szCs w:val="26"/>
          <w:rtl/>
        </w:rPr>
        <w:t>درسطح وسیعی مورد استفاده قرار گرفته است که معنای آن، منافع مالکیت در واحدهای تجاري تحت مالکیت سرمایه‌گذاران و منافع مالک، اعضا یا مشارکت‌کنندگان</w:t>
      </w:r>
      <w:r w:rsidRPr="003B5A2A">
        <w:rPr>
          <w:rFonts w:ascii="B Traffic" w:eastAsia="Times New Roman" w:hAnsi="B Traffic" w:cs="B Traffic" w:hint="cs"/>
          <w:bCs/>
          <w:spacing w:val="-4"/>
          <w:rtl/>
        </w:rPr>
        <w:t xml:space="preserve"> </w:t>
      </w:r>
      <w:r w:rsidRPr="003B5A2A">
        <w:rPr>
          <w:rFonts w:ascii="B Homa" w:eastAsia="Times New Roman" w:hAnsi="B Homa" w:cs="B Traffic" w:hint="cs"/>
          <w:b/>
          <w:bCs/>
          <w:color w:val="595959"/>
          <w:sz w:val="20"/>
          <w:szCs w:val="20"/>
          <w:rtl/>
        </w:rPr>
        <w:t>واحد‌هاي تجاري اشتراکی</w:t>
      </w:r>
      <w:r w:rsidRPr="003B5A2A">
        <w:rPr>
          <w:rFonts w:ascii="B Traffic" w:eastAsia="Times New Roman" w:hAnsi="B Traffic" w:cs="B Traffic" w:hint="cs"/>
          <w:bCs/>
          <w:spacing w:val="-4"/>
          <w:rtl/>
        </w:rPr>
        <w:t xml:space="preserve"> </w:t>
      </w:r>
      <w:r w:rsidRPr="003B5A2A">
        <w:rPr>
          <w:rFonts w:ascii="B Traffic" w:eastAsia="Times New Roman" w:hAnsi="B Traffic" w:cs="B Lotus" w:hint="cs"/>
          <w:b/>
          <w:sz w:val="26"/>
          <w:szCs w:val="26"/>
          <w:rtl/>
        </w:rPr>
        <w:t>می‌باشد.</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ارزش منصفانه</w:t>
      </w:r>
      <w:r w:rsidRPr="003B5A2A">
        <w:rPr>
          <w:rFonts w:ascii="B Homa" w:eastAsia="Times New Roman" w:hAnsi="B Homa" w:cs="B Homa"/>
          <w:color w:val="1F497D"/>
          <w:sz w:val="18"/>
          <w:szCs w:val="28"/>
          <w:rtl/>
        </w:rPr>
        <w:tab/>
      </w:r>
      <w:r w:rsidRPr="003B5A2A">
        <w:rPr>
          <w:rFonts w:ascii="B Homa" w:eastAsia="Times New Roman" w:hAnsi="B Homa" w:cs="B Traffic"/>
          <w:b/>
          <w:bCs/>
          <w:color w:val="595959"/>
          <w:sz w:val="20"/>
          <w:szCs w:val="20"/>
          <w:rtl/>
        </w:rPr>
        <w:t>ارزش منصفانه</w:t>
      </w:r>
      <w:r w:rsidRPr="003B5A2A" w:rsidDel="00762EB0">
        <w:rPr>
          <w:rFonts w:ascii="B Homa" w:eastAsia="Times New Roman" w:hAnsi="B Homa" w:cs="B Homa" w:hint="cs"/>
          <w:color w:val="1F497D"/>
          <w:sz w:val="18"/>
          <w:rtl/>
        </w:rPr>
        <w:t xml:space="preserve"> </w:t>
      </w:r>
      <w:r w:rsidRPr="003B5A2A">
        <w:rPr>
          <w:rFonts w:ascii="B Traffic" w:eastAsia="Times New Roman" w:hAnsi="B Traffic" w:cs="B Lotus" w:hint="cs"/>
          <w:b/>
          <w:sz w:val="26"/>
          <w:szCs w:val="26"/>
          <w:rtl/>
        </w:rPr>
        <w:t xml:space="preserve">قيمتي </w:t>
      </w:r>
      <w:r w:rsidRPr="003B5A2A">
        <w:rPr>
          <w:rFonts w:ascii="B Traffic" w:eastAsia="Times New Roman" w:hAnsi="B Traffic" w:cs="B Lotus"/>
          <w:b/>
          <w:sz w:val="26"/>
          <w:szCs w:val="26"/>
          <w:rtl/>
        </w:rPr>
        <w:t xml:space="preserve">است که </w:t>
      </w:r>
      <w:r w:rsidRPr="003B5A2A">
        <w:rPr>
          <w:rFonts w:ascii="B Traffic" w:eastAsia="Times New Roman" w:hAnsi="B Traffic" w:cs="B Lotus" w:hint="cs"/>
          <w:b/>
          <w:sz w:val="26"/>
          <w:szCs w:val="26"/>
          <w:rtl/>
        </w:rPr>
        <w:t xml:space="preserve">برای فروش یک دارایی یا انتقال یک بدهی در معامله‌ای متعارف بین فعالان بازار، در تاریخ اندازه‌گیری قابل دریافت یا قابل پرداخت خواهد بود. </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سرقفلی</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یک دارایی که بیانگر منافع اقتصادی آتی ناشی از سایر داراییهای 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در</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 که امکان تشخیص و شناسایی جداگانه آنها وجود ندارد.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قابل تشخیص</w:t>
      </w:r>
      <w:r w:rsidRPr="003B5A2A">
        <w:rPr>
          <w:rFonts w:ascii="B Homa" w:eastAsia="MS Mincho" w:hAnsi="B Homa" w:cs="B Traffic"/>
          <w:b/>
          <w:bCs/>
          <w:color w:val="595959"/>
          <w:sz w:val="20"/>
          <w:szCs w:val="20"/>
          <w:rtl/>
        </w:rPr>
        <w:tab/>
      </w:r>
      <w:r w:rsidRPr="003B5A2A">
        <w:rPr>
          <w:rFonts w:ascii="B Traffic" w:eastAsia="Times New Roman" w:hAnsi="B Traffic" w:cs="B Lotus" w:hint="cs"/>
          <w:b/>
          <w:sz w:val="26"/>
          <w:szCs w:val="26"/>
          <w:rtl/>
        </w:rPr>
        <w:t>دارایی در صورتی</w:t>
      </w:r>
      <w:r w:rsidRPr="003B5A2A">
        <w:rPr>
          <w:rFonts w:ascii="B Homa" w:eastAsia="Times New Roman" w:hAnsi="B Homa" w:cs="B Homa" w:hint="cs"/>
          <w:bCs/>
          <w:color w:val="1F497D"/>
          <w:sz w:val="18"/>
          <w:rtl/>
        </w:rPr>
        <w:t xml:space="preserve"> </w:t>
      </w:r>
      <w:r w:rsidRPr="003B5A2A">
        <w:rPr>
          <w:rFonts w:ascii="B Homa" w:eastAsia="Times New Roman" w:hAnsi="B Homa" w:cs="B Traffic" w:hint="cs"/>
          <w:b/>
          <w:bCs/>
          <w:color w:val="595959"/>
          <w:sz w:val="20"/>
          <w:szCs w:val="20"/>
          <w:rtl/>
        </w:rPr>
        <w:t>قابل تشخیص</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 که شرایط زیر را داشته باشد:</w:t>
      </w:r>
    </w:p>
    <w:p w:rsidR="003B5A2A" w:rsidRPr="003B5A2A" w:rsidRDefault="003B5A2A" w:rsidP="003B5A2A">
      <w:pPr>
        <w:tabs>
          <w:tab w:val="left" w:pos="2268"/>
        </w:tabs>
        <w:spacing w:before="60" w:after="0" w:line="197" w:lineRule="auto"/>
        <w:ind w:left="2268" w:hanging="567"/>
        <w:jc w:val="both"/>
        <w:rPr>
          <w:rFonts w:ascii="Times" w:eastAsia="Times New Roman" w:hAnsi="Times" w:cs="B Lotus"/>
          <w:sz w:val="26"/>
          <w:szCs w:val="26"/>
          <w:rtl/>
        </w:rPr>
      </w:pPr>
      <w:r w:rsidRPr="003B5A2A">
        <w:rPr>
          <w:rFonts w:ascii="Times" w:eastAsia="Times New Roman" w:hAnsi="Times" w:cs="B Lotus" w:hint="cs"/>
          <w:sz w:val="26"/>
          <w:szCs w:val="26"/>
          <w:rtl/>
        </w:rPr>
        <w:t>الف.  قابل تفکیک باشد، یعنی قابلیت جدا شدن یا تفکیک از واحد تجاری و فروش، انتقال، اعطای امتياز، اجاره یا مبادله به صورت انفرادی یا همراه با قرارداد دارایی قابل تشخیص یا بدهی مربوط را، صرف‌نظر از تمایل واحد تجاری به انجام این کار، داشته باشد؛ یا</w:t>
      </w:r>
    </w:p>
    <w:p w:rsidR="003B5A2A" w:rsidRPr="003B5A2A" w:rsidRDefault="003B5A2A" w:rsidP="003B5A2A">
      <w:pPr>
        <w:tabs>
          <w:tab w:val="left" w:pos="2268"/>
        </w:tabs>
        <w:spacing w:before="60" w:after="0" w:line="197" w:lineRule="auto"/>
        <w:ind w:left="2268" w:hanging="567"/>
        <w:jc w:val="both"/>
        <w:rPr>
          <w:rFonts w:ascii="Times" w:eastAsia="Times New Roman" w:hAnsi="Times" w:cs="B Lotus"/>
          <w:sz w:val="26"/>
          <w:szCs w:val="26"/>
          <w:rtl/>
        </w:rPr>
      </w:pPr>
      <w:r w:rsidRPr="003B5A2A">
        <w:rPr>
          <w:rFonts w:ascii="Times" w:eastAsia="Times New Roman" w:hAnsi="Times" w:cs="B Lotus" w:hint="cs"/>
          <w:sz w:val="26"/>
          <w:szCs w:val="26"/>
          <w:rtl/>
        </w:rPr>
        <w:t>ب .</w:t>
      </w:r>
      <w:r w:rsidRPr="003B5A2A">
        <w:rPr>
          <w:rFonts w:ascii="Times" w:eastAsia="Times New Roman" w:hAnsi="Times" w:cs="B Lotus" w:hint="cs"/>
          <w:sz w:val="26"/>
          <w:szCs w:val="26"/>
          <w:rtl/>
        </w:rPr>
        <w:tab/>
        <w:t>ناشی از حقوق قراردادی یا سایر حقوق قانونی باشد، صرف‌نظر از اينكه حقوق مزبور، قابل انتقال یا قابل تفکیک از واحد تجاری یا سایر حقوق و تعهدات باشد.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دارایی نامشهود</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یک دارایی</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قابل تشخیص</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غیرپولی که فاقد ماهیت عینی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Cs/>
          <w:spacing w:val="-4"/>
          <w:sz w:val="20"/>
          <w:szCs w:val="20"/>
          <w:rtl/>
        </w:rPr>
        <w:t>واحد تجاری اشتراکی</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 xml:space="preserve">یک واحد تجاری (به غیر از واحد تجاری تحت مالکیت سرمایه‌گذاران) که سود تقسیمی، مخارج کمتر یا منافع اقتصادی دیگری را بطور مستقیم برای </w:t>
      </w:r>
      <w:r w:rsidRPr="003B5A2A">
        <w:rPr>
          <w:rFonts w:ascii="B Traffic" w:eastAsia="Times New Roman" w:hAnsi="B Traffic" w:cs="B Lotus" w:hint="cs"/>
          <w:bCs/>
          <w:sz w:val="26"/>
          <w:szCs w:val="26"/>
          <w:rtl/>
        </w:rPr>
        <w:t>مالکان</w:t>
      </w:r>
      <w:r w:rsidRPr="003B5A2A">
        <w:rPr>
          <w:rFonts w:ascii="B Traffic" w:eastAsia="Times New Roman" w:hAnsi="B Traffic" w:cs="B Lotus" w:hint="cs"/>
          <w:b/>
          <w:sz w:val="26"/>
          <w:szCs w:val="26"/>
          <w:rtl/>
        </w:rPr>
        <w:t>، اعضا یا مشارکت‌کنندگان آن فراهم می‌آورد. برای مثال، تعاونیهای اعتباری و شرکتهای تعاوني، همگی</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واحد‌هاي تجاري اشتراکی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هستند.</w:t>
      </w:r>
    </w:p>
    <w:p w:rsidR="003B5A2A" w:rsidRPr="003B5A2A" w:rsidRDefault="003B5A2A" w:rsidP="003B5A2A">
      <w:pPr>
        <w:tabs>
          <w:tab w:val="left" w:pos="1701"/>
        </w:tabs>
        <w:spacing w:before="60" w:after="0" w:line="197" w:lineRule="auto"/>
        <w:ind w:left="1701" w:hanging="1701"/>
        <w:rPr>
          <w:rFonts w:ascii="B Nazanin" w:eastAsia="Times New Roman" w:hAnsi="B Nazanin" w:cs="B Nazanin"/>
          <w:bCs/>
          <w:sz w:val="24"/>
          <w:rtl/>
        </w:rPr>
      </w:pPr>
      <w:r w:rsidRPr="003B5A2A">
        <w:rPr>
          <w:rFonts w:ascii="B Traffic" w:eastAsia="Times New Roman" w:hAnsi="B Traffic" w:cs="B Traffic" w:hint="cs"/>
          <w:bCs/>
          <w:spacing w:val="-4"/>
          <w:sz w:val="20"/>
          <w:szCs w:val="20"/>
          <w:rtl/>
        </w:rPr>
        <w:t>منافع فاقد حق کنترل</w:t>
      </w:r>
      <w:r w:rsidRPr="003B5A2A">
        <w:rPr>
          <w:rFonts w:ascii="B Homa" w:eastAsia="MS Mincho" w:hAnsi="B Homa" w:cs="B Traffic"/>
          <w:color w:val="595959"/>
          <w:sz w:val="20"/>
          <w:szCs w:val="20"/>
          <w:rtl/>
        </w:rPr>
        <w:tab/>
      </w:r>
      <w:r w:rsidRPr="003B5A2A">
        <w:rPr>
          <w:rFonts w:ascii="B Homa" w:eastAsia="MS Mincho" w:hAnsi="B Homa" w:cs="B Traffic" w:hint="cs"/>
          <w:color w:val="595959"/>
          <w:sz w:val="20"/>
          <w:szCs w:val="20"/>
          <w:rtl/>
        </w:rPr>
        <w:tab/>
      </w:r>
      <w:r w:rsidRPr="003B5A2A">
        <w:rPr>
          <w:rFonts w:ascii="B Traffic" w:eastAsia="Times New Roman" w:hAnsi="B Traffic" w:cs="B Lotus" w:hint="cs"/>
          <w:b/>
          <w:spacing w:val="-4"/>
          <w:sz w:val="26"/>
          <w:szCs w:val="26"/>
          <w:rtl/>
        </w:rPr>
        <w:t>حقوق مالكانه در واحد تجاری فرعی که بطور مستقیم یا غیرمستقیم، قابل انتساب به واحد تجاری اصلی نیست.</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مالکان</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برای مقاصد این استاندارد،</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مالکان</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بطور کلی شامل دارندگان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منافع</w:t>
      </w:r>
      <w:r w:rsidRPr="003B5A2A">
        <w:rPr>
          <w:rFonts w:ascii="B Homa" w:eastAsia="Times New Roman" w:hAnsi="B Homa" w:cs="B Traffic"/>
          <w:b/>
          <w:color w:val="595959"/>
          <w:sz w:val="20"/>
          <w:szCs w:val="20"/>
          <w:rtl/>
        </w:rPr>
        <w:t xml:space="preserve"> </w:t>
      </w:r>
      <w:r w:rsidRPr="003B5A2A">
        <w:rPr>
          <w:rFonts w:ascii="B Homa" w:eastAsia="Times New Roman" w:hAnsi="B Homa" w:cs="B Traffic" w:hint="cs"/>
          <w:b/>
          <w:bCs/>
          <w:color w:val="595959"/>
          <w:sz w:val="20"/>
          <w:szCs w:val="20"/>
          <w:rtl/>
        </w:rPr>
        <w:t>مالكانه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واحدهای تجاری تحت مالکیت سرمایه‌گذاران و مالکان یا اعضا يا مشارکت‌کنندگان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واحدهای</w:t>
      </w:r>
      <w:r w:rsidRPr="003B5A2A">
        <w:rPr>
          <w:rFonts w:ascii="B Homa" w:eastAsia="Times New Roman" w:hAnsi="B Homa" w:cs="B Traffic" w:hint="cs"/>
          <w:b/>
          <w:color w:val="595959"/>
          <w:sz w:val="20"/>
          <w:szCs w:val="20"/>
          <w:rtl/>
        </w:rPr>
        <w:t xml:space="preserve"> </w:t>
      </w:r>
      <w:r w:rsidRPr="003B5A2A">
        <w:rPr>
          <w:rFonts w:ascii="B Homa" w:eastAsia="Times New Roman" w:hAnsi="B Homa" w:cs="B Traffic" w:hint="cs"/>
          <w:b/>
          <w:bCs/>
          <w:color w:val="595959"/>
          <w:sz w:val="20"/>
          <w:szCs w:val="20"/>
          <w:rtl/>
        </w:rPr>
        <w:t>تجاري</w:t>
      </w:r>
      <w:r w:rsidRPr="003B5A2A">
        <w:rPr>
          <w:rFonts w:ascii="B Homa" w:eastAsia="Times New Roman" w:hAnsi="B Homa" w:cs="B Traffic" w:hint="cs"/>
          <w:b/>
          <w:color w:val="595959"/>
          <w:sz w:val="20"/>
          <w:szCs w:val="20"/>
          <w:rtl/>
        </w:rPr>
        <w:t xml:space="preserve"> </w:t>
      </w:r>
      <w:r w:rsidRPr="003B5A2A">
        <w:rPr>
          <w:rFonts w:ascii="B Homa" w:eastAsia="Times New Roman" w:hAnsi="B Homa" w:cs="B Traffic" w:hint="cs"/>
          <w:b/>
          <w:bCs/>
          <w:color w:val="595959"/>
          <w:sz w:val="20"/>
          <w:szCs w:val="20"/>
          <w:rtl/>
        </w:rPr>
        <w:t>اشتراکی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w:t>
      </w:r>
    </w:p>
    <w:p w:rsidR="003B5A2A" w:rsidRPr="003B5A2A" w:rsidRDefault="003B5A2A" w:rsidP="003B5A2A">
      <w:pPr>
        <w:spacing w:after="0" w:line="240" w:lineRule="auto"/>
        <w:ind w:left="567" w:hanging="567"/>
        <w:jc w:val="lowKashida"/>
        <w:rPr>
          <w:rFonts w:ascii="B Nazanin" w:eastAsia="Times New Roman" w:hAnsi="B Nazanin" w:cs="B Nazanin" w:hint="cs"/>
          <w:b/>
          <w:bCs/>
          <w:spacing w:val="-4"/>
          <w:sz w:val="2"/>
          <w:szCs w:val="2"/>
          <w:rtl/>
        </w:rPr>
      </w:pPr>
    </w:p>
    <w:p w:rsidR="003B5A2A" w:rsidRPr="003B5A2A" w:rsidRDefault="003B5A2A" w:rsidP="003B5A2A">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b/>
          <w:bCs/>
          <w:sz w:val="26"/>
          <w:szCs w:val="26"/>
        </w:rPr>
      </w:pPr>
      <w:r w:rsidRPr="003B5A2A">
        <w:rPr>
          <w:rFonts w:ascii="Times New Roman Bold" w:eastAsia="Batang" w:hAnsi="Times New Roman Bold" w:cs="B Titr" w:hint="cs"/>
          <w:b/>
          <w:bCs/>
          <w:sz w:val="26"/>
          <w:szCs w:val="26"/>
          <w:rtl/>
        </w:rPr>
        <w:t>پيوست ب</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Nazanin"/>
          <w:b/>
          <w:bCs/>
          <w:color w:val="3366FF"/>
          <w:sz w:val="24"/>
          <w:szCs w:val="24"/>
          <w:rtl/>
        </w:rPr>
      </w:pPr>
      <w:r w:rsidRPr="003B5A2A">
        <w:rPr>
          <w:rFonts w:ascii="Times New Roman Bold" w:eastAsia="Times New Roman" w:hAnsi="Times New Roman Bold" w:cs="B Titr" w:hint="cs"/>
          <w:b/>
          <w:bCs/>
          <w:sz w:val="24"/>
          <w:szCs w:val="24"/>
          <w:rtl/>
        </w:rPr>
        <w:t>رهنمود بکارگیری</w:t>
      </w:r>
    </w:p>
    <w:p w:rsidR="003B5A2A" w:rsidRPr="003B5A2A" w:rsidRDefault="003B5A2A" w:rsidP="003B5A2A">
      <w:pPr>
        <w:spacing w:after="60" w:line="197" w:lineRule="auto"/>
        <w:jc w:val="center"/>
        <w:rPr>
          <w:rFonts w:ascii="B Nazanin" w:eastAsia="Times New Roman" w:hAnsi="B Nazanin" w:cs="B Traffic" w:hint="cs"/>
          <w:b/>
          <w:bCs/>
          <w:color w:val="595959"/>
          <w:spacing w:val="-4"/>
          <w:sz w:val="24"/>
          <w:szCs w:val="24"/>
          <w:rtl/>
        </w:rPr>
      </w:pPr>
      <w:r w:rsidRPr="003B5A2A">
        <w:rPr>
          <w:rFonts w:ascii="B Nazanin" w:eastAsia="Times New Roman" w:hAnsi="B Nazanin" w:cs="B Traffic" w:hint="cs"/>
          <w:b/>
          <w:bCs/>
          <w:color w:val="595959"/>
          <w:spacing w:val="-4"/>
          <w:sz w:val="24"/>
          <w:szCs w:val="24"/>
          <w:rtl/>
        </w:rPr>
        <w:t xml:space="preserve">این پیوست، بخش جدانشدنی این استاندارد حسابداری است. </w:t>
      </w:r>
    </w:p>
    <w:p w:rsidR="003B5A2A" w:rsidRPr="003B5A2A" w:rsidRDefault="003B5A2A" w:rsidP="003B5A2A">
      <w:pPr>
        <w:tabs>
          <w:tab w:val="left" w:pos="907"/>
        </w:tabs>
        <w:spacing w:after="0" w:line="197" w:lineRule="auto"/>
        <w:ind w:left="1134" w:hanging="567"/>
        <w:jc w:val="lowKashida"/>
        <w:rPr>
          <w:rFonts w:ascii="Times" w:eastAsia="Times New Roman" w:hAnsi="Times" w:cs="B Traffic"/>
          <w:bCs/>
          <w:sz w:val="2"/>
          <w:szCs w:val="2"/>
          <w:rtl/>
        </w:rPr>
      </w:pP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ترکیب تجاری واحدهای تجاری تحت کنترل واحد (بکارگیری بند 2(پ))</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w:t>
      </w:r>
      <w:r w:rsidRPr="003B5A2A">
        <w:rPr>
          <w:rFonts w:ascii="Times" w:eastAsia="Times New Roman" w:hAnsi="Times" w:cs="B Zar" w:hint="cs"/>
          <w:sz w:val="26"/>
          <w:szCs w:val="26"/>
          <w:rtl/>
        </w:rPr>
        <w:tab/>
        <w:t>این استاندارد برای ترکیب تجاری واحد‌هاي تجاري یا فعالیتهای تجاری تحت کنترل واحد کاربرد ندارد. یک ترکیب تجاری که شامل واحدهای تجاری یا فعالیتهای تجاری تحت کنترل واحد است، ترکیب تجاری است که در آن، تمام واحدهای تجاری یا فعالیتهای تجاری ترکیب‌شونده، در نهایت توسط همان شخص يا اشخاص قبل و بعد از ترکیب تجاری کنترل می‌شوند و آن کنترل، موقتی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ب2.</w:t>
      </w:r>
      <w:r w:rsidRPr="003B5A2A">
        <w:rPr>
          <w:rFonts w:ascii="Times" w:eastAsia="Times New Roman" w:hAnsi="Times" w:cs="B Zar" w:hint="cs"/>
          <w:sz w:val="26"/>
          <w:szCs w:val="26"/>
          <w:rtl/>
        </w:rPr>
        <w:tab/>
        <w:t>گروهی از افراد زمانی باید به عنوان کنترل‌کننده یک واحد تجاری تلقی شوند که در</w:t>
      </w:r>
      <w:r w:rsidRPr="003B5A2A">
        <w:rPr>
          <w:rFonts w:ascii="Times" w:eastAsia="Times New Roman" w:hAnsi="Times" w:cs="B Zar"/>
          <w:sz w:val="26"/>
          <w:szCs w:val="26"/>
          <w:rtl/>
        </w:rPr>
        <w:t xml:space="preserve"> نت</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جه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توافقهای</w:t>
      </w:r>
      <w:r w:rsidRPr="003B5A2A">
        <w:rPr>
          <w:rFonts w:ascii="Times" w:eastAsia="Times New Roman" w:hAnsi="Times" w:cs="B Zar"/>
          <w:sz w:val="26"/>
          <w:szCs w:val="26"/>
          <w:rtl/>
        </w:rPr>
        <w:t xml:space="preserve"> قرارداد</w:t>
      </w:r>
      <w:r w:rsidRPr="003B5A2A">
        <w:rPr>
          <w:rFonts w:ascii="Times" w:eastAsia="Times New Roman" w:hAnsi="Times" w:cs="B Zar" w:hint="cs"/>
          <w:sz w:val="26"/>
          <w:szCs w:val="26"/>
          <w:rtl/>
        </w:rPr>
        <w:t xml:space="preserve">ی، به صورت جمعي قدرت راهبری سیاستهای مالی و عملیاتی آن را داشته باشند؛ به‌گونه‌ای که از فعالیتهاي آن منافعی کسب كنند. بنابراین، یک ترکیب تجاری در صورتی خارج از دامنه کاربرد این استاندارد است که همان گروه از افراد، در نتیجه توافقهای قراردادی، قدرت جمعي نهايي براي راهبری </w:t>
      </w:r>
      <w:r w:rsidRPr="003B5A2A">
        <w:rPr>
          <w:rFonts w:ascii="Times" w:eastAsia="Times New Roman" w:hAnsi="Times" w:cs="B Zar" w:hint="cs"/>
          <w:spacing w:val="-4"/>
          <w:sz w:val="26"/>
          <w:szCs w:val="26"/>
          <w:rtl/>
        </w:rPr>
        <w:t xml:space="preserve">سیاستهای </w:t>
      </w:r>
      <w:r w:rsidRPr="003B5A2A">
        <w:rPr>
          <w:rFonts w:ascii="Times" w:eastAsia="Times New Roman" w:hAnsi="Times" w:cs="B Zar" w:hint="cs"/>
          <w:sz w:val="26"/>
          <w:szCs w:val="26"/>
          <w:rtl/>
        </w:rPr>
        <w:t>مالی و عملیاتی هر یک از واحدهای تجاری ترکیب‌شونده را داشته باشند؛ به‌گونه‌ای که از فعالیتهای آن منافعي كسب ‌كنند و قدرت جمعی نهایی، موقتی نباشد.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ب3.</w:t>
      </w:r>
      <w:r w:rsidRPr="003B5A2A">
        <w:rPr>
          <w:rFonts w:ascii="Times" w:eastAsia="Times New Roman" w:hAnsi="Times" w:cs="B Zar" w:hint="cs"/>
          <w:sz w:val="26"/>
          <w:szCs w:val="26"/>
          <w:rtl/>
        </w:rPr>
        <w:tab/>
        <w:t>واحد تجاری ممکن است تحت کنترل فرد یا گروهی از افراد باشد که به موجب توافقی قراردادی با یکدیگر فعالیت می‌‌كنند و آن فرد یا گروه مشمول الزامات گزارشگری مالی استانداردهای حسابداری نباشد. بنابراین، تهیه صورتهای مالی تلفیقی طبق استانداردهای حسابداری برای این واحدها الزامی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ب4.</w:t>
      </w:r>
      <w:r w:rsidRPr="003B5A2A">
        <w:rPr>
          <w:rFonts w:ascii="Times" w:eastAsia="Times New Roman" w:hAnsi="Times" w:cs="B Zar" w:hint="cs"/>
          <w:sz w:val="26"/>
          <w:szCs w:val="26"/>
          <w:rtl/>
        </w:rPr>
        <w:tab/>
        <w:t>میزان منافع فاقد حق کنترل در هر یک از واحدهای تجاری تركيب‌شونده، قبل و بعد از ترکیب تجاری، در تعیین اينكه تركيب شامل واحدهای تجاري تحت کنترل واحد است يا خير، مربوط نیست. همچنین، این واقعیت که یکی از واحدهای تجاری ترکیب‌شونده، یک واحد تجاری فرعی است که از صورتهای مالی تلفیقی مستثني شده است، در تعیین اينكه تركيب شامل واحدهای تجاري تحت کنترل واحد است یا خیر، مربوط نیست.</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تشخیص ترکیب تجاری (بکارگیری بند 4)</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ب5.</w:t>
      </w:r>
      <w:r w:rsidRPr="003B5A2A">
        <w:rPr>
          <w:rFonts w:ascii="Times" w:eastAsia="Times New Roman" w:hAnsi="Times" w:cs="B Zar" w:hint="cs"/>
          <w:sz w:val="26"/>
          <w:szCs w:val="26"/>
          <w:rtl/>
        </w:rPr>
        <w:tab/>
        <w:t xml:space="preserve">این استاندارد ترکیب تجاری را به عنوان معامله یا رویداد دیگری تعریف می‌کند که در آن، واحد تحصيل‌كننده كنترل يك يا چند فعاليت تجاري را به دست می‌آورد.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کنترل </w:t>
      </w:r>
      <w:r w:rsidRPr="003B5A2A">
        <w:rPr>
          <w:rFonts w:ascii="Times" w:eastAsia="Times New Roman" w:hAnsi="Times" w:cs="B Zar"/>
          <w:sz w:val="26"/>
          <w:szCs w:val="26"/>
          <w:rtl/>
        </w:rPr>
        <w:t>واحد تحصی</w:t>
      </w:r>
      <w:r w:rsidRPr="003B5A2A">
        <w:rPr>
          <w:rFonts w:ascii="Times" w:eastAsia="Times New Roman" w:hAnsi="Times" w:cs="B Zar" w:hint="cs"/>
          <w:sz w:val="26"/>
          <w:szCs w:val="26"/>
          <w:rtl/>
        </w:rPr>
        <w:t>ل‌شده‌‌ را به روشهای مختلف به دست آورد، برای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طریق انتقال نقد، معادلهای نقد یا داراییهای دیگر (شامل خالص داراییهای تشکیل‌دهنده یک فعالیت تجاری)؛</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طريق تحمل بدهیها؛</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طريق انتشار 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مالكانه؛</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طريق ارائه بیش از یک نوع مابه‌ازا؛ یا</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بدون انتقال مابه‌ازا، از جمله تنها از طریق قرار‌داد (به بند 42 مراجعه 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ب6.</w:t>
      </w:r>
      <w:r w:rsidRPr="003B5A2A">
        <w:rPr>
          <w:rFonts w:ascii="Times" w:eastAsia="Times New Roman" w:hAnsi="Times" w:cs="B Zar" w:hint="cs"/>
          <w:sz w:val="26"/>
          <w:szCs w:val="26"/>
          <w:rtl/>
        </w:rPr>
        <w:tab/>
        <w:t>ترکیب تجاری ممکن است به دلایل قانونی، مالیاتی یا دلایل دیگر، به شیوه‌های مختلفی كه شامل موارد زير است، اما محدود به این موارد نمی‌شود، سازماندهی شده باشد: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یک یا چند فعالیت تجاری به واحدهای تجاری فرعی واحد تحصیل‌کننده تبديل شوند یا خالص داراییهای یک یا چند فعالیت تجاری، بطور قانونی در واحد تحصیل‌کننده ادغام شود؛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یک واحد تركيب‌شونده، خالص داراییهای خود را، یا مالکان آن، منافع مالكانه خود را به واحد تركيب‌شونده دیگر یا مالکان آن انتقال دهند؛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2"/>
          <w:sz w:val="26"/>
          <w:szCs w:val="26"/>
          <w:rtl/>
        </w:rPr>
        <w:t>تمام واحدهای ترکیب‌شونده، خالص داراییهای خود را، یا مالکان آن واحدهای تجاری، منافع مالكانه خود را به واحد تجاری تازه تأسیس، منتقل كنند (برخی مواقع، ادغام واحدهای تجاری کوچک یا معامله یکپارچه‌سازی نامیده می‌شود)؛ و</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گروهی از مالکان قبلی یکی از واحدهای تركيب‌شونده، کنترل واحد تركيب‌شده را به دست آورند.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تعریف فعالیت تجاری (بكارگيري بند 4)</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ب7.</w:t>
      </w:r>
      <w:r w:rsidRPr="003B5A2A">
        <w:rPr>
          <w:rFonts w:ascii="Times" w:eastAsia="Times New Roman" w:hAnsi="Times" w:cs="B Zar" w:hint="cs"/>
          <w:sz w:val="26"/>
          <w:szCs w:val="26"/>
          <w:rtl/>
        </w:rPr>
        <w:tab/>
        <w:t>فعالیت تجاری متشكل از ورودیها و فرایندهای بکار گرفته شده برای آن ورودیها است که توانایی ایجاد خروجیها</w:t>
      </w:r>
      <w:r w:rsidRPr="003B5A2A">
        <w:rPr>
          <w:rFonts w:ascii="Times" w:eastAsia="Times New Roman" w:hAnsi="Times" w:cs="B Zar" w:hint="eastAsia"/>
          <w:sz w:val="26"/>
          <w:szCs w:val="26"/>
          <w:rtl/>
        </w:rPr>
        <w:t xml:space="preserve"> را دارد.</w:t>
      </w:r>
      <w:r w:rsidRPr="003B5A2A">
        <w:rPr>
          <w:rFonts w:ascii="Times" w:eastAsia="Times New Roman" w:hAnsi="Times" w:cs="B Zar" w:hint="cs"/>
          <w:sz w:val="26"/>
          <w:szCs w:val="26"/>
          <w:rtl/>
        </w:rPr>
        <w:t xml:space="preserve"> اگرچه فعالیتهای تجاری معمولاً دارای خروجیهایی هستند، اما براي اينكه مجموعه‌ای يكپارچه، فعاليت تجاري محسوب شود، الزامی به وجود خروجیها نیست. سه عنصر یک فعالیت تجاری به صورت زیر تعریف می‌شود: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ورودی:</w:t>
      </w:r>
      <w:r w:rsidRPr="003B5A2A">
        <w:rPr>
          <w:rFonts w:ascii="Times" w:eastAsia="Times New Roman" w:hAnsi="Times" w:cs="B Zar" w:hint="cs"/>
          <w:b/>
          <w:sz w:val="26"/>
          <w:szCs w:val="26"/>
          <w:rtl/>
        </w:rPr>
        <w:t xml:space="preserve"> هرگونه منبع اقتصادی که اگر يك يا چند فرايند برای آن بكار گرفته شود، خروجیها را ايجاد ‌كند يا قابلیت ايجاد خروجی را داشته باشد. مثالهایی در این زمینه شامل داراییهای غیرجاری (از جمله داراییهای نامشهود یا حقوق استفاده از داراییهای غیرجاری)، دارايي فکری، توانایی دسترسی به مواد خام یا حقوق و کارکنان مورد نیاز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فرایند:</w:t>
      </w:r>
      <w:r w:rsidRPr="003B5A2A">
        <w:rPr>
          <w:rFonts w:ascii="Times" w:eastAsia="Times New Roman" w:hAnsi="Times" w:cs="B Zar" w:hint="cs"/>
          <w:b/>
          <w:sz w:val="26"/>
          <w:szCs w:val="26"/>
          <w:rtl/>
        </w:rPr>
        <w:t xml:space="preserve"> هر سیستم، استاندارد، پروتکل، میثاق یا قاعده‌ای که بکارگیری آن برای یک یا چند داده ورودی، خروجیها را ایجاد کند يا قابلیت ایجاد خروجیها را داشته باشد. مثالهایی در این زمینه، شامل فرایند‌هاي مدیریت راهبردی، فرایند‌هاي عملیاتی و فرایند‌هاي مدیریت منابع است. این فرایندها بطور معمول مستند می‌شوند، اما نیروی کار سازمان‌یافته‌ای كه دارای مهارتها و تجارب لازم است، با پیروی از قواعد و میثاقها می‌تواند فرایندهای لازم را که قابليت بکارگیری برای ورودیها به منظور ايجاد خروجیها را دارند، ایجاد کند (سیستمهای حسابداری، تهيه صورتحساب، حقوق و دستمزد و سیستمهای اداری دیگر، معمولاً فرایندهای بکار گرفته شده برای ایجاد خروجی محسوب نمی‌شوند).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خروجی:</w:t>
      </w:r>
      <w:r w:rsidRPr="003B5A2A">
        <w:rPr>
          <w:rFonts w:ascii="Times" w:eastAsia="Times New Roman" w:hAnsi="Times" w:cs="B Zar" w:hint="cs"/>
          <w:b/>
          <w:sz w:val="26"/>
          <w:szCs w:val="26"/>
          <w:rtl/>
        </w:rPr>
        <w:t xml:space="preserve"> نتیجه ورودیها و فرایندهای بکار گرفته شده برای آن ورودیها كه بازده را به شكل سود تقسیمی، مخارج كمتر یا منافع اقتصادی دیگر، بطور مستقیم برای سرمایه‌گذاران یا سایر مالکان، اعضا یا مشارکت‌کنندگان فراهم می‌کند يا قابلیت فراهم کردن آن را دارد.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ب8.</w:t>
      </w:r>
      <w:r w:rsidRPr="003B5A2A">
        <w:rPr>
          <w:rFonts w:ascii="Times" w:eastAsia="Times New Roman" w:hAnsi="Times" w:cs="B Zar" w:hint="cs"/>
          <w:sz w:val="26"/>
          <w:szCs w:val="26"/>
          <w:rtl/>
        </w:rPr>
        <w:tab/>
        <w:t>برای اینکه مجموعه‌ یکپارچه‌ای از فعالیتها و داراییها، در راستای دستیابی به اهداف معین، از قابلیت هدایت شدن و مدیریت شدن برخوردار باشند، دو عنصر اساسی لازم است (ورودیها و فرایندهای بکار گرفته شده برای آن ورودیها) که با یکدیگر برای ایجاد خروجیها استفاده می‌شوند یا استفاده خواهند شد. با وجود اين، در صورتي که فعالان بازار از قابلیت تحصيل فعالیت تجاری و ادامه توليد خروجیها، براي مثال، از طریق يكپارچه‌سازي فعاليت تجاری با ورودیها و فرایندهای خود برخوردار باشند، لزومی ندارد که فعالیت تجاری شامل تمام ورودیها یا فرایندهای مورد استفاده فروشنده در عملیات آن فعالیت تجاری 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ب9.</w:t>
      </w:r>
      <w:r w:rsidRPr="003B5A2A">
        <w:rPr>
          <w:rFonts w:ascii="Times" w:eastAsia="Times New Roman" w:hAnsi="Times" w:cs="B Zar" w:hint="cs"/>
          <w:sz w:val="26"/>
          <w:szCs w:val="26"/>
          <w:rtl/>
        </w:rPr>
        <w:tab/>
        <w:t xml:space="preserve">ماهیت عناصر یک فعالیت تجاری، برحسب صنعت و ساختار عملیات (فعالیتهای) واحد تجاری، شامل ميزان توسعه واحد تجاری، متفاوت است. فعالیتهای تجاری موجود، اغلب دارای انواع متفاوتي ورودی، فرایند و خروجی هستند، در حالی که فعالیتهای تجاری جدید، اغلب ورودیها و فرایندهای كم و گاهی تنها یک خروجی (محصول) دارند. تقریباً تمام فعالیتهای تجاری دارای بدهی نیز هستند، اما ضرورتی ندارد که یک فعالیت تجاری حتماً دارای بدهی باشد. </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ب10.</w:t>
      </w:r>
      <w:r w:rsidRPr="003B5A2A">
        <w:rPr>
          <w:rFonts w:ascii="Times" w:eastAsia="Times New Roman" w:hAnsi="Times" w:cs="B Zar" w:hint="cs"/>
          <w:sz w:val="26"/>
          <w:szCs w:val="26"/>
          <w:rtl/>
        </w:rPr>
        <w:tab/>
        <w:t xml:space="preserve">ممکن است یک مجموعه یکپارچه از فعالیتها و داراییها، </w:t>
      </w:r>
      <w:r w:rsidRPr="003B5A2A">
        <w:rPr>
          <w:rFonts w:ascii="Times" w:eastAsia="Times New Roman" w:hAnsi="Times" w:cs="B Zar"/>
          <w:sz w:val="26"/>
          <w:szCs w:val="26"/>
          <w:rtl/>
        </w:rPr>
        <w:t>در مرحله توسع</w:t>
      </w:r>
      <w:r w:rsidRPr="003B5A2A">
        <w:rPr>
          <w:rFonts w:ascii="Times" w:eastAsia="Times New Roman" w:hAnsi="Times" w:cs="B Zar" w:hint="cs"/>
          <w:sz w:val="26"/>
          <w:szCs w:val="26"/>
          <w:rtl/>
        </w:rPr>
        <w:t xml:space="preserve">ه دارای خروجی نباشد. در صورتي كه خروجی وجود نداشته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سایر عوامل را برای تعیین اینکه این مجموعه، فعالیت تجاری است یا خیر، در نظر بگیرد. اين عوامل شامل موارد زیر است، اما محدود به این موارد نمی‌شود: </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 .</w:t>
      </w:r>
      <w:r w:rsidRPr="003B5A2A">
        <w:rPr>
          <w:rFonts w:ascii="Times" w:eastAsia="Times New Roman" w:hAnsi="Times" w:cs="B Zar" w:hint="cs"/>
          <w:b/>
          <w:sz w:val="26"/>
          <w:szCs w:val="26"/>
          <w:rtl/>
        </w:rPr>
        <w:tab/>
        <w:t>آیا فعالیتهای اصلی برنامه‌ریزی‌‌‌شده را آغاز کرده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از کارکنان، دارايي فکری و سایر ورودیها و فرایندهای قابل استفاده برای ورودیها برخوردار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به دنبال برنامه</w:t>
      </w:r>
      <w:r w:rsidRPr="003B5A2A">
        <w:rPr>
          <w:rFonts w:ascii="Times" w:eastAsia="Times New Roman" w:hAnsi="Times" w:cs="B Zar" w:hint="cs"/>
          <w:b/>
          <w:sz w:val="26"/>
          <w:szCs w:val="26"/>
          <w:cs/>
        </w:rPr>
        <w:t>‎</w:t>
      </w:r>
      <w:r w:rsidRPr="003B5A2A">
        <w:rPr>
          <w:rFonts w:ascii="Times" w:eastAsia="Times New Roman" w:hAnsi="Times" w:cs="B Zar" w:hint="cs"/>
          <w:b/>
          <w:sz w:val="26"/>
          <w:szCs w:val="26"/>
          <w:rtl/>
        </w:rPr>
        <w:t>ریزی برای توليد خروجیها می‌باشد؟ و</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دسترسی به مشتریاني كه خروجیها را خريداري خواهند کرد، امکانپذیر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ضرورتی ندارد که تمام اين عوامل وجود داشته باشند تا مجموعه یکپارچه معینی از فعالیتها و داراییها، در مرحله توسعه واجد شرايط فعاليت تجاري 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ب11.</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تعیین اينكه مجموعه معینی از داراییها و فعالیتها، فعاليت تجاري محسوب می‌شود یا خیر، بايد مبتنی بر این باشد كه آيا این مجموعه یکپارچه، این قابلیت را دارد که به عنوان فعالیت تجاری، توسط فعالان بازار هدایت و مدیریت شود یا خیر. بنابراین، در ارزیابی اینکه مجموعه‌اي معین، فعالیت تجاری محسوب می‌شود یا خیر، این موضوع که فروشنده مجموعه را به عنوان یک فعاليت تجاري اداره کرده است یا اینکه واحد تحصیل‌کننده تمایل به اداره مجموعه به عنوان یک فعالیت تجاری دارد، مربوط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ب12.</w:t>
      </w:r>
      <w:r w:rsidRPr="003B5A2A">
        <w:rPr>
          <w:rFonts w:ascii="Times" w:eastAsia="Times New Roman" w:hAnsi="Times" w:cs="B Zar" w:hint="cs"/>
          <w:sz w:val="26"/>
          <w:szCs w:val="26"/>
          <w:rtl/>
        </w:rPr>
        <w:tab/>
        <w:t>در صورت نبود شواهد نقض‌كننده، مجموعه معینی از داراییها و فعالیتها که در آن سرقفلی وجود دارد، باید به عنوان یک فعالیت تجاری تلقی شود. با وجود این، ضرورت ندارد که فعالیت تجاری دارای سرقفلی باشد.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 xml:space="preserve">تشخیص </w:t>
      </w:r>
      <w:r w:rsidRPr="003B5A2A">
        <w:rPr>
          <w:rFonts w:ascii="Times New Roman Bold" w:eastAsia="Times New Roman" w:hAnsi="Times New Roman Bold" w:cs="B Titr"/>
          <w:b/>
          <w:bCs/>
          <w:sz w:val="24"/>
          <w:szCs w:val="24"/>
          <w:rtl/>
        </w:rPr>
        <w:t>واحد تحصیل‌کننده</w:t>
      </w:r>
      <w:r w:rsidRPr="003B5A2A">
        <w:rPr>
          <w:rFonts w:ascii="Times New Roman Bold" w:eastAsia="Times New Roman" w:hAnsi="Times New Roman Bold" w:cs="B Titr" w:hint="cs"/>
          <w:b/>
          <w:bCs/>
          <w:sz w:val="24"/>
          <w:szCs w:val="24"/>
          <w:rtl/>
        </w:rPr>
        <w:t xml:space="preserve"> (بکارگیری بندهای 7 و 8)</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ب13.</w:t>
      </w:r>
      <w:r w:rsidRPr="003B5A2A">
        <w:rPr>
          <w:rFonts w:ascii="Times" w:eastAsia="Times New Roman" w:hAnsi="Times" w:cs="B Zar" w:hint="cs"/>
          <w:sz w:val="26"/>
          <w:szCs w:val="26"/>
          <w:rtl/>
        </w:rPr>
        <w:tab/>
        <w:t>رهنمود مندرج در استاندارد حسابداری 39 (مصوب 1398)،</w:t>
      </w:r>
      <w:r w:rsidRPr="003B5A2A">
        <w:rPr>
          <w:rFonts w:ascii="Times" w:eastAsia="Times New Roman" w:hAnsi="Times" w:cs="B Zar" w:hint="cs"/>
          <w:b/>
          <w:bCs/>
          <w:sz w:val="26"/>
          <w:szCs w:val="26"/>
          <w:rtl/>
        </w:rPr>
        <w:t xml:space="preserve"> </w:t>
      </w:r>
      <w:r w:rsidRPr="003B5A2A">
        <w:rPr>
          <w:rFonts w:ascii="Times" w:eastAsia="Times New Roman" w:hAnsi="Times" w:cs="B Zar" w:hint="cs"/>
          <w:sz w:val="26"/>
          <w:szCs w:val="26"/>
          <w:rtl/>
        </w:rPr>
        <w:t xml:space="preserve">بايد براي تشخیص واحد تحصيل‌كننده، یعنی واحد تجاري كه كنترل واحد تحصيل‌شده را به دست مي‌آورد، </w:t>
      </w:r>
      <w:r w:rsidRPr="003B5A2A">
        <w:rPr>
          <w:rFonts w:ascii="Times" w:eastAsia="Times New Roman" w:hAnsi="Times" w:cs="B Zar"/>
          <w:sz w:val="26"/>
          <w:szCs w:val="26"/>
          <w:rtl/>
        </w:rPr>
        <w:t>بكار گرفته شود</w:t>
      </w:r>
      <w:r w:rsidRPr="003B5A2A">
        <w:rPr>
          <w:rFonts w:ascii="Times" w:eastAsia="Times New Roman" w:hAnsi="Times" w:cs="B Zar" w:hint="cs"/>
          <w:sz w:val="26"/>
          <w:szCs w:val="26"/>
          <w:rtl/>
        </w:rPr>
        <w:t>. در صورتي كه تركيب تجاري واقع شده باشد اما بكارگيري رهنمود مندرج در استاندارد حسابداری 39 (مصوب 1398) به روشنی مشخص نكند که كدام يك از واحد‌هاي ترکیب‌شونده، ‍واحد تحصيل‌كننده است، باید عوامل مندرج در بند‌هاي ب14 تا ب18، در تعيين واحد تحصيل‌كننده مدنظر قرار گيرد.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ب14.</w:t>
      </w:r>
      <w:r w:rsidRPr="003B5A2A">
        <w:rPr>
          <w:rFonts w:ascii="Times" w:eastAsia="Times New Roman" w:hAnsi="Times" w:cs="B Zar" w:hint="cs"/>
          <w:sz w:val="26"/>
          <w:szCs w:val="26"/>
          <w:rtl/>
        </w:rPr>
        <w:tab/>
        <w:t xml:space="preserve">در یک ترکیب تجاری که اساساً از طریق انتقال نقد یا سایر داراییها یا تحمل بدهی انجام 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معمولاً واحد تجاری است که نقد یا سایر داراییها را انتقال می‌دهد يا متحمل بدهی می‌شود.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ب15.</w:t>
      </w:r>
      <w:r w:rsidRPr="003B5A2A">
        <w:rPr>
          <w:rFonts w:ascii="Times" w:eastAsia="Times New Roman" w:hAnsi="Times" w:cs="B Zar" w:hint="cs"/>
          <w:sz w:val="26"/>
          <w:szCs w:val="26"/>
          <w:rtl/>
        </w:rPr>
        <w:tab/>
        <w:t xml:space="preserve">در یک ترکیب تجاری که اساساً از طریق مبادله منافع مالكانه انجام 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معمولاً واحد تجاری است که منافع مالكانه منتشر می‌کند. با وجود اين، در برخی ترکیبهای تجاری که معمولاً </w:t>
      </w:r>
      <w:r w:rsidRPr="003B5A2A">
        <w:rPr>
          <w:rFonts w:ascii="Times" w:eastAsia="Times New Roman" w:hAnsi="Times" w:cs="B Zar" w:hint="eastAsia"/>
          <w:sz w:val="26"/>
          <w:szCs w:val="26"/>
          <w:rtl/>
        </w:rPr>
        <w:t>”تحصیل معکوس</w:t>
      </w:r>
      <w:r w:rsidRPr="003B5A2A">
        <w:rPr>
          <w:rFonts w:ascii="Times" w:eastAsia="Times New Roman" w:hAnsi="Times" w:cs="B Zar" w:hint="cs"/>
          <w:sz w:val="26"/>
          <w:szCs w:val="26"/>
          <w:rtl/>
        </w:rPr>
        <w:t xml:space="preserve">“ نامیده می‌شود، واحد تجاری ناشر،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است. بندهای ب19 تا ب27 ، رهنمودهای مربوط به حسابداری تحصیل معکوس را ارائه مي‌کند. همچنین برای تشخيص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ترکیب تجاری انجام‌شده از طریق مبادله منافع مالکانه، باید سایر واقعیتها و شرایط مربوط مورد توجه قرار ‌گیرد که شامل موارد زیر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2"/>
          <w:sz w:val="20"/>
          <w:szCs w:val="20"/>
          <w:rtl/>
        </w:rPr>
        <w:t>حق رأی نسبی در واحد ترکیب‌شده پس از ترکیب تجاری-</w:t>
      </w:r>
      <w:r w:rsidRPr="003B5A2A">
        <w:rPr>
          <w:rFonts w:ascii="Times" w:eastAsia="Times New Roman" w:hAnsi="Times" w:cs="B Zar" w:hint="cs"/>
          <w:b/>
          <w:spacing w:val="-2"/>
          <w:sz w:val="26"/>
          <w:szCs w:val="26"/>
          <w:rtl/>
        </w:rPr>
        <w:t xml:space="preserve"> </w:t>
      </w:r>
      <w:r w:rsidRPr="003B5A2A">
        <w:rPr>
          <w:rFonts w:ascii="Times" w:eastAsia="Times New Roman" w:hAnsi="Times" w:cs="B Zar"/>
          <w:b/>
          <w:spacing w:val="-2"/>
          <w:sz w:val="26"/>
          <w:szCs w:val="26"/>
          <w:rtl/>
        </w:rPr>
        <w:t>واحد تحصیل‌کننده</w:t>
      </w:r>
      <w:r w:rsidRPr="003B5A2A">
        <w:rPr>
          <w:rFonts w:ascii="Times" w:eastAsia="Times New Roman" w:hAnsi="Times" w:cs="B Zar" w:hint="cs"/>
          <w:b/>
          <w:spacing w:val="-2"/>
          <w:sz w:val="26"/>
          <w:szCs w:val="26"/>
          <w:rtl/>
        </w:rPr>
        <w:t xml:space="preserve"> معمولاً واحد ترکیب‌شونده‌اي است که مالکان آن به عنوان یک گروه، بیشترین بخش از حق رأی در واحد ترکیب‌شده را حفظ یا دریافت می‌‌کنند. در تعیین اينكه كدام گروه از مالکان، بیشترین حق رأی را حفظ یا دریافت می‌کند، واحد تجاری باید وجود هرگونه مورد غیرعادی یا خاص درباره توافقهای حق رأی و اختیار معامله، امتیاز خرید سهام یا اوراق بهادار قابل</w:t>
      </w:r>
      <w:r w:rsidRPr="003B5A2A">
        <w:rPr>
          <w:rFonts w:ascii="Times" w:eastAsia="Times New Roman" w:hAnsi="Times" w:cs="Times New Roman" w:hint="cs"/>
          <w:b/>
          <w:spacing w:val="-2"/>
          <w:sz w:val="26"/>
          <w:szCs w:val="26"/>
          <w:rtl/>
        </w:rPr>
        <w:t xml:space="preserve"> </w:t>
      </w:r>
      <w:r w:rsidRPr="003B5A2A">
        <w:rPr>
          <w:rFonts w:ascii="Times" w:eastAsia="Times New Roman" w:hAnsi="Times" w:cs="B Zar" w:hint="cs"/>
          <w:b/>
          <w:spacing w:val="-2"/>
          <w:sz w:val="26"/>
          <w:szCs w:val="26"/>
          <w:rtl/>
        </w:rPr>
        <w:t>تبدیل را در نظر بگیرد.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وجود یک حق رأی اقلیت بزرگ در واحد تركيب‌شده در صورتی که مالک يا گروه سازمان‌یافته دیگری از مالكان، حق رأی قابل ملاحظه‌ای نداشته باشند-</w:t>
      </w:r>
      <w:r w:rsidRPr="003B5A2A" w:rsidDel="00237AE8">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معمولاً واحد تركيب‌شونده‌اي است که مالک یا گروه سازمان‌یافته مالکان آن، دارای بيشترين حق رأی اقلیت در واحد تركيب‌‌شده هستند.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ترکیب ارکان اداره‌کننده واحد تركيب‌شده-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معمولاً واحد تركيب‌شونده‌اي است که مالکان آن، توانایی انتخاب یا انتصاب یا برکناری اكثريت اعضای ارکان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اداره‌کننده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 تركيب‌شده را دارند.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ترکیب مدیریت ارشد واحد تركيب‌شده-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 xml:space="preserve">معمولاً واحد </w:t>
      </w:r>
      <w:r w:rsidRPr="003B5A2A">
        <w:rPr>
          <w:rFonts w:ascii="Times" w:eastAsia="Times New Roman" w:hAnsi="Times" w:cs="B Zar" w:hint="cs"/>
          <w:b/>
          <w:sz w:val="26"/>
          <w:szCs w:val="26"/>
          <w:rtl/>
        </w:rPr>
        <w:t>تركيب‌شونده‌اي</w:t>
      </w:r>
      <w:r w:rsidRPr="003B5A2A">
        <w:rPr>
          <w:rFonts w:ascii="Times" w:eastAsia="Times New Roman" w:hAnsi="Times" w:cs="B Zar"/>
          <w:b/>
          <w:sz w:val="26"/>
          <w:szCs w:val="26"/>
          <w:rtl/>
        </w:rPr>
        <w:t xml:space="preserve"> است که</w:t>
      </w:r>
      <w:r w:rsidRPr="003B5A2A">
        <w:rPr>
          <w:rFonts w:ascii="Times" w:eastAsia="Times New Roman" w:hAnsi="Times" w:cs="B Zar" w:hint="cs"/>
          <w:b/>
          <w:sz w:val="26"/>
          <w:szCs w:val="26"/>
          <w:rtl/>
        </w:rPr>
        <w:t xml:space="preserve"> مدیریت (پیشین) آن، بر مدیریت واحد تركيب‌شده تسلط دارد.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شرایط مبادله منافع</w:t>
      </w:r>
      <w:r w:rsidRPr="003B5A2A">
        <w:rPr>
          <w:rFonts w:ascii="B Homa" w:eastAsia="MS Mincho" w:hAnsi="B Homa" w:cs="B Traffic"/>
          <w:b/>
          <w:bCs/>
          <w:color w:val="595959"/>
          <w:sz w:val="20"/>
          <w:szCs w:val="20"/>
          <w:rtl/>
        </w:rPr>
        <w:t xml:space="preserve"> </w:t>
      </w:r>
      <w:r w:rsidRPr="003B5A2A">
        <w:rPr>
          <w:rFonts w:ascii="B Homa" w:eastAsia="MS Mincho" w:hAnsi="B Homa" w:cs="B Traffic" w:hint="cs"/>
          <w:b/>
          <w:bCs/>
          <w:color w:val="595959"/>
          <w:sz w:val="20"/>
          <w:szCs w:val="20"/>
          <w:rtl/>
        </w:rPr>
        <w:t>مالكانه-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 xml:space="preserve">معمولاً واحد </w:t>
      </w:r>
      <w:r w:rsidRPr="003B5A2A">
        <w:rPr>
          <w:rFonts w:ascii="Times" w:eastAsia="Times New Roman" w:hAnsi="Times" w:cs="B Zar" w:hint="cs"/>
          <w:b/>
          <w:sz w:val="26"/>
          <w:szCs w:val="26"/>
          <w:rtl/>
        </w:rPr>
        <w:t xml:space="preserve">تركيب‌شونده‌اي </w:t>
      </w:r>
      <w:r w:rsidRPr="003B5A2A">
        <w:rPr>
          <w:rFonts w:ascii="Times" w:eastAsia="Times New Roman" w:hAnsi="Times" w:cs="B Zar"/>
          <w:b/>
          <w:sz w:val="26"/>
          <w:szCs w:val="26"/>
          <w:rtl/>
        </w:rPr>
        <w:t>است که</w:t>
      </w:r>
      <w:r w:rsidRPr="003B5A2A">
        <w:rPr>
          <w:rFonts w:ascii="Times" w:eastAsia="Times New Roman" w:hAnsi="Times" w:cs="B Zar" w:hint="cs"/>
          <w:b/>
          <w:sz w:val="26"/>
          <w:szCs w:val="26"/>
          <w:rtl/>
        </w:rPr>
        <w:t xml:space="preserve"> مبلغی مازاد بر ارزش منصفانه قبل از ترکیب منافع مالكانه واحد یا واحدهای تركيب‌شونده دیگر، پرداخت می‌کند.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معمولاً واحد ترکیب</w:t>
      </w:r>
      <w:r w:rsidRPr="003B5A2A">
        <w:rPr>
          <w:rFonts w:ascii="Times" w:eastAsia="Times New Roman" w:hAnsi="Times" w:cs="B Zar" w:hint="cs"/>
          <w:sz w:val="26"/>
          <w:szCs w:val="26"/>
          <w:rtl/>
        </w:rPr>
        <w:t>‌شونده‌اي</w:t>
      </w:r>
      <w:r w:rsidRPr="003B5A2A">
        <w:rPr>
          <w:rFonts w:ascii="Times" w:eastAsia="Times New Roman" w:hAnsi="Times" w:cs="B Zar"/>
          <w:sz w:val="26"/>
          <w:szCs w:val="26"/>
          <w:rtl/>
        </w:rPr>
        <w:t xml:space="preserve"> است که</w:t>
      </w:r>
      <w:r w:rsidRPr="003B5A2A">
        <w:rPr>
          <w:rFonts w:ascii="Times" w:eastAsia="Times New Roman" w:hAnsi="Times" w:cs="B Zar" w:hint="cs"/>
          <w:sz w:val="26"/>
          <w:szCs w:val="26"/>
          <w:rtl/>
        </w:rPr>
        <w:t xml:space="preserve"> اندازه نسبی آن (كه برای مثال، بر حسب داراییها، درآمدها یا سود اندازه‌گیری می‌شود) به میزان قابل ملاحظه‌ای بیشتر از واحد یا واحدهای تركيب‌شونده ديگر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ب17.</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2"/>
          <w:sz w:val="26"/>
          <w:szCs w:val="26"/>
          <w:rtl/>
        </w:rPr>
        <w:t xml:space="preserve">در ترکیب تجاری متشکل از بیش از دو واحد تجاری، برای تعیین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بايد علاوه بر ساير موارد، ملاحظات مربوط به اينكه كدام يك از واحد‌هاي تركيب‌شونده تركيب را شروع کرده‌ است و اندازة نسبي واحد‌‌هاي تركيب‌شونده، مدنظر قرار گیرد.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ب18.</w:t>
      </w:r>
      <w:r w:rsidRPr="003B5A2A">
        <w:rPr>
          <w:rFonts w:ascii="Times" w:eastAsia="Times New Roman" w:hAnsi="Times" w:cs="B Zar" w:hint="cs"/>
          <w:sz w:val="26"/>
          <w:szCs w:val="26"/>
          <w:rtl/>
        </w:rPr>
        <w:tab/>
        <w:t xml:space="preserve">واحد تجاری جدید تشکیل‌شده در نتیجه ترکیب تجاری، لزوماً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نیست. اگر واحد تجاری جديد برای انجام ترکیب تجاری، منافع مالکانه منتشر كند، یکی از واحدهای ترکیب‌شونده که قبل از ترکیب تجاری وجود داشته است، باید با بكارگيري رهنمود مندرج در بندهای ب13 تا ب17، به عنوان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نظر گرفته شود. در مقابل، واحد تجاري جدید که نقد یا سایر داراییها را به عنوان مابه‌ازا منتقل می‌کند یا متحمل بدهی می‌شود، ممکن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باشد.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تحصیل معکوس</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ب19.</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تحصیل معکوس زمانی واقع می‌شود که واحد تجاری ناشر اوراق بهادار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قانونی)، از نظر حسابداری و بر مبناي رهنمود مندرج در بندهای ب13 تا ب18، به عنوان واحد تحصیل‌شده تشخيص داده مي‌شود. یک واحد تجاري که منافع</w:t>
      </w:r>
      <w:r w:rsidRPr="003B5A2A">
        <w:rPr>
          <w:rFonts w:ascii="Times" w:eastAsia="Times New Roman" w:hAnsi="Times" w:cs="B Zar"/>
          <w:spacing w:val="-4"/>
          <w:sz w:val="26"/>
          <w:szCs w:val="26"/>
          <w:rtl/>
        </w:rPr>
        <w:t xml:space="preserve"> </w:t>
      </w:r>
      <w:r w:rsidRPr="003B5A2A">
        <w:rPr>
          <w:rFonts w:ascii="Times" w:eastAsia="Times New Roman" w:hAnsi="Times" w:cs="B Zar" w:hint="cs"/>
          <w:spacing w:val="-4"/>
          <w:sz w:val="26"/>
          <w:szCs w:val="26"/>
          <w:rtl/>
        </w:rPr>
        <w:t>مالكانه آن تحصیل می‌شود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قانونی)، از نظر حسابداری باید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باشد تا معامله، به عنوان تحصيل معکوس در نظر گرفته شود. برای مثال، برخی مواقع، تحصیل معکوس زمانی واقع می‌شود که یک واحد</w:t>
      </w:r>
      <w:r w:rsidRPr="003B5A2A">
        <w:rPr>
          <w:rFonts w:ascii="Times" w:eastAsia="Times New Roman" w:hAnsi="Times" w:cs="Times New Roman" w:hint="cs"/>
          <w:spacing w:val="-4"/>
          <w:sz w:val="26"/>
          <w:szCs w:val="26"/>
          <w:rtl/>
        </w:rPr>
        <w:t xml:space="preserve"> </w:t>
      </w:r>
      <w:r w:rsidRPr="003B5A2A">
        <w:rPr>
          <w:rFonts w:ascii="Times" w:eastAsia="Times New Roman" w:hAnsi="Times" w:cs="B Zar" w:hint="cs"/>
          <w:spacing w:val="-4"/>
          <w:sz w:val="26"/>
          <w:szCs w:val="26"/>
          <w:rtl/>
        </w:rPr>
        <w:t>تجاری که سهامی عام نیست، در نظر دارد به واحد تجاری سهامی عام تبدیل شود اما تمایلی به ثبت سهام در بورس اوراق بهادار ندارد. بدین منظور، واحد</w:t>
      </w:r>
      <w:r w:rsidRPr="003B5A2A">
        <w:rPr>
          <w:rFonts w:ascii="Times" w:eastAsia="Times New Roman" w:hAnsi="Times" w:cs="Times New Roman" w:hint="cs"/>
          <w:spacing w:val="-4"/>
          <w:sz w:val="26"/>
          <w:szCs w:val="26"/>
          <w:rtl/>
        </w:rPr>
        <w:t xml:space="preserve"> </w:t>
      </w:r>
      <w:r w:rsidRPr="003B5A2A">
        <w:rPr>
          <w:rFonts w:ascii="Times" w:eastAsia="Times New Roman" w:hAnsi="Times" w:cs="B Zar" w:hint="cs"/>
          <w:spacing w:val="-4"/>
          <w:sz w:val="26"/>
          <w:szCs w:val="26"/>
          <w:rtl/>
        </w:rPr>
        <w:t xml:space="preserve">تجاری که سهامی عام نیست، ترتيبي اتخاذ مي‌كند که یک واحد تجاری سهامی عام، منافع مالكانه آن را در ازاي منافع مالكانه واحد تجاری سهامی عام تحصيل كند. در این مثال، واحد تجاری سهامی عام، </w:t>
      </w:r>
      <w:r w:rsidRPr="003B5A2A">
        <w:rPr>
          <w:rFonts w:ascii="B Homa" w:eastAsia="MS Mincho" w:hAnsi="B Homa" w:cs="B Traffic" w:hint="cs"/>
          <w:bCs/>
          <w:color w:val="595959"/>
          <w:spacing w:val="-4"/>
          <w:sz w:val="20"/>
          <w:szCs w:val="20"/>
          <w:rtl/>
        </w:rPr>
        <w:t>واحد تحصیل‌کننده قانونی</w:t>
      </w:r>
      <w:r w:rsidRPr="003B5A2A">
        <w:rPr>
          <w:rFonts w:ascii="Times" w:eastAsia="Times New Roman" w:hAnsi="Times" w:cs="B Zar" w:hint="cs"/>
          <w:spacing w:val="-4"/>
          <w:sz w:val="26"/>
          <w:szCs w:val="26"/>
          <w:rtl/>
        </w:rPr>
        <w:t xml:space="preserve"> محسوب می‌شود زیرا </w:t>
      </w:r>
      <w:r w:rsidRPr="003B5A2A">
        <w:rPr>
          <w:rFonts w:ascii="Times" w:eastAsia="Times New Roman" w:hAnsi="Times" w:cs="B Zar"/>
          <w:spacing w:val="-4"/>
          <w:sz w:val="26"/>
          <w:szCs w:val="26"/>
          <w:rtl/>
        </w:rPr>
        <w:t xml:space="preserve">حقوق </w:t>
      </w:r>
      <w:r w:rsidRPr="003B5A2A">
        <w:rPr>
          <w:rFonts w:ascii="Times" w:eastAsia="Times New Roman" w:hAnsi="Times" w:cs="B Zar" w:hint="cs"/>
          <w:spacing w:val="-4"/>
          <w:sz w:val="26"/>
          <w:szCs w:val="26"/>
          <w:rtl/>
        </w:rPr>
        <w:t xml:space="preserve">مالكانه خود را منتشر کرده است و واحد تجاري که سهامی عام نیست، </w:t>
      </w:r>
      <w:r w:rsidRPr="003B5A2A">
        <w:rPr>
          <w:rFonts w:ascii="B Homa" w:eastAsia="MS Mincho" w:hAnsi="B Homa" w:cs="B Traffic"/>
          <w:bCs/>
          <w:color w:val="595959"/>
          <w:spacing w:val="-4"/>
          <w:sz w:val="20"/>
          <w:szCs w:val="20"/>
          <w:rtl/>
        </w:rPr>
        <w:t>واحد تحصیل</w:t>
      </w:r>
      <w:r w:rsidRPr="003B5A2A">
        <w:rPr>
          <w:rFonts w:ascii="B Homa" w:eastAsia="MS Mincho" w:hAnsi="B Homa" w:cs="B Traffic" w:hint="cs"/>
          <w:bCs/>
          <w:color w:val="595959"/>
          <w:spacing w:val="-4"/>
          <w:sz w:val="20"/>
          <w:szCs w:val="20"/>
          <w:rtl/>
        </w:rPr>
        <w:t>‌</w:t>
      </w:r>
      <w:r w:rsidRPr="003B5A2A">
        <w:rPr>
          <w:rFonts w:ascii="B Homa" w:eastAsia="MS Mincho" w:hAnsi="B Homa" w:cs="B Traffic"/>
          <w:bCs/>
          <w:color w:val="595959"/>
          <w:spacing w:val="-4"/>
          <w:sz w:val="20"/>
          <w:szCs w:val="20"/>
          <w:rtl/>
        </w:rPr>
        <w:t>شده</w:t>
      </w:r>
      <w:r w:rsidRPr="003B5A2A">
        <w:rPr>
          <w:rFonts w:ascii="B Homa" w:eastAsia="MS Mincho" w:hAnsi="B Homa" w:cs="B Traffic" w:hint="cs"/>
          <w:bCs/>
          <w:color w:val="595959"/>
          <w:spacing w:val="-4"/>
          <w:sz w:val="20"/>
          <w:szCs w:val="20"/>
          <w:rtl/>
        </w:rPr>
        <w:t xml:space="preserve"> قانونی</w:t>
      </w:r>
      <w:r w:rsidRPr="003B5A2A">
        <w:rPr>
          <w:rFonts w:ascii="Times" w:eastAsia="Times New Roman" w:hAnsi="Times" w:cs="B Zar" w:hint="cs"/>
          <w:spacing w:val="-4"/>
          <w:sz w:val="26"/>
          <w:szCs w:val="26"/>
          <w:rtl/>
        </w:rPr>
        <w:t xml:space="preserve"> </w:t>
      </w:r>
      <w:r w:rsidRPr="003B5A2A">
        <w:rPr>
          <w:rFonts w:ascii="Times" w:eastAsia="Times New Roman" w:hAnsi="Times" w:cs="B Zar"/>
          <w:spacing w:val="-4"/>
          <w:sz w:val="26"/>
          <w:szCs w:val="26"/>
          <w:rtl/>
        </w:rPr>
        <w:t>محسوب م</w:t>
      </w:r>
      <w:r w:rsidRPr="003B5A2A">
        <w:rPr>
          <w:rFonts w:ascii="Times" w:eastAsia="Times New Roman" w:hAnsi="Times" w:cs="B Zar" w:hint="cs"/>
          <w:spacing w:val="-4"/>
          <w:sz w:val="26"/>
          <w:szCs w:val="26"/>
          <w:rtl/>
        </w:rPr>
        <w:t>ی‌</w:t>
      </w:r>
      <w:r w:rsidRPr="003B5A2A">
        <w:rPr>
          <w:rFonts w:ascii="Times" w:eastAsia="Times New Roman" w:hAnsi="Times" w:cs="B Zar"/>
          <w:spacing w:val="-4"/>
          <w:sz w:val="26"/>
          <w:szCs w:val="26"/>
          <w:rtl/>
        </w:rPr>
        <w:t>شود</w:t>
      </w:r>
      <w:r w:rsidRPr="003B5A2A">
        <w:rPr>
          <w:rFonts w:ascii="Times" w:eastAsia="Times New Roman" w:hAnsi="Times" w:cs="B Zar" w:hint="cs"/>
          <w:spacing w:val="-4"/>
          <w:sz w:val="26"/>
          <w:szCs w:val="26"/>
          <w:rtl/>
        </w:rPr>
        <w:t xml:space="preserve"> زیرا </w:t>
      </w:r>
      <w:r w:rsidRPr="003B5A2A">
        <w:rPr>
          <w:rFonts w:ascii="Times" w:eastAsia="Times New Roman" w:hAnsi="Times" w:cs="B Zar"/>
          <w:spacing w:val="-4"/>
          <w:sz w:val="26"/>
          <w:szCs w:val="26"/>
          <w:rtl/>
        </w:rPr>
        <w:t xml:space="preserve">حقوق </w:t>
      </w:r>
      <w:r w:rsidRPr="003B5A2A">
        <w:rPr>
          <w:rFonts w:ascii="Times" w:eastAsia="Times New Roman" w:hAnsi="Times" w:cs="B Zar" w:hint="cs"/>
          <w:spacing w:val="-4"/>
          <w:sz w:val="26"/>
          <w:szCs w:val="26"/>
          <w:rtl/>
        </w:rPr>
        <w:t>مالكانه آن تحصیل شده است. با وجود اين، بکارگیری رهنمود مندرج در بندهای ب13 تا ب18، منجر به تشخیص موارد زیر 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w:t>
      </w:r>
      <w:r w:rsidRPr="003B5A2A">
        <w:rPr>
          <w:rFonts w:ascii="Calibri" w:eastAsia="Times New Roman" w:hAnsi="Calibri" w:cs="B Zar" w:hint="cs"/>
          <w:b/>
          <w:sz w:val="26"/>
          <w:szCs w:val="26"/>
          <w:rtl/>
        </w:rPr>
        <w:t>ف</w:t>
      </w:r>
      <w:r w:rsidRPr="003B5A2A">
        <w:rPr>
          <w:rFonts w:ascii="Calibri" w:eastAsia="Times New Roman" w:hAnsi="Calibri" w:cs="B Zar" w:hint="cs"/>
          <w:b/>
          <w:sz w:val="26"/>
          <w:szCs w:val="26"/>
          <w:rtl/>
        </w:rPr>
        <w:tab/>
      </w:r>
      <w:r w:rsidRPr="003B5A2A">
        <w:rPr>
          <w:rFonts w:ascii="Times" w:eastAsia="Times New Roman" w:hAnsi="Times" w:cs="B Zar" w:hint="cs"/>
          <w:b/>
          <w:sz w:val="26"/>
          <w:szCs w:val="26"/>
          <w:rtl/>
        </w:rPr>
        <w:t>.</w:t>
      </w:r>
      <w:r w:rsidRPr="003B5A2A">
        <w:rPr>
          <w:rFonts w:ascii="Times" w:eastAsia="Times New Roman" w:hAnsi="Times" w:cs="B Zar" w:hint="cs"/>
          <w:b/>
          <w:sz w:val="26"/>
          <w:szCs w:val="26"/>
          <w:rtl/>
        </w:rPr>
        <w:tab/>
        <w:t xml:space="preserve">از نظر حسابداري، واحد تجاری سهامی عام به عنوان </w:t>
      </w:r>
      <w:r w:rsidRPr="003B5A2A">
        <w:rPr>
          <w:rFonts w:ascii="B Homa" w:eastAsia="MS Mincho" w:hAnsi="B Homa" w:cs="B Traffic"/>
          <w:b/>
          <w:bCs/>
          <w:color w:val="595959"/>
          <w:sz w:val="20"/>
          <w:szCs w:val="20"/>
          <w:rtl/>
        </w:rPr>
        <w:t>واحد تحصی</w:t>
      </w:r>
      <w:r w:rsidRPr="003B5A2A">
        <w:rPr>
          <w:rFonts w:ascii="B Homa" w:eastAsia="MS Mincho" w:hAnsi="B Homa" w:cs="B Traffic" w:hint="cs"/>
          <w:b/>
          <w:bCs/>
          <w:color w:val="595959"/>
          <w:sz w:val="20"/>
          <w:szCs w:val="20"/>
          <w:rtl/>
        </w:rPr>
        <w:t>ل‌</w:t>
      </w:r>
      <w:r w:rsidRPr="003B5A2A">
        <w:rPr>
          <w:rFonts w:ascii="B Homa" w:eastAsia="MS Mincho" w:hAnsi="B Homa" w:cs="B Traffic"/>
          <w:b/>
          <w:bCs/>
          <w:color w:val="595959"/>
          <w:sz w:val="20"/>
          <w:szCs w:val="20"/>
          <w:rtl/>
        </w:rPr>
        <w:t>شده</w:t>
      </w:r>
      <w:r w:rsidRPr="003B5A2A">
        <w:rPr>
          <w:rFonts w:ascii="Times" w:eastAsia="Times New Roman" w:hAnsi="Times" w:cs="B Zar" w:hint="cs"/>
          <w:b/>
          <w:sz w:val="26"/>
          <w:szCs w:val="26"/>
          <w:rtl/>
        </w:rPr>
        <w:t xml:space="preserve"> تلقی می‌شود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حسابداري)؛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6"/>
          <w:sz w:val="26"/>
          <w:szCs w:val="26"/>
          <w:rtl/>
        </w:rPr>
        <w:t>از نظر</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حسابداري،</w:t>
      </w:r>
      <w:r w:rsidRPr="003B5A2A">
        <w:rPr>
          <w:rFonts w:ascii="Times" w:eastAsia="Times New Roman" w:hAnsi="Times" w:cs="B Zar" w:hint="cs"/>
          <w:b/>
          <w:spacing w:val="-6"/>
          <w:sz w:val="16"/>
          <w:szCs w:val="16"/>
          <w:rtl/>
        </w:rPr>
        <w:t xml:space="preserve"> </w:t>
      </w:r>
      <w:r w:rsidRPr="003B5A2A">
        <w:rPr>
          <w:rFonts w:ascii="Times" w:eastAsia="Times New Roman" w:hAnsi="Times" w:cs="B Zar" w:hint="cs"/>
          <w:b/>
          <w:spacing w:val="-6"/>
          <w:sz w:val="26"/>
          <w:szCs w:val="26"/>
          <w:rtl/>
        </w:rPr>
        <w:t>واحد</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تجاری</w:t>
      </w:r>
      <w:r w:rsidRPr="003B5A2A">
        <w:rPr>
          <w:rFonts w:ascii="Times" w:eastAsia="Times New Roman" w:hAnsi="Times" w:cs="B Zar" w:hint="cs"/>
          <w:b/>
          <w:spacing w:val="-6"/>
          <w:sz w:val="24"/>
          <w:szCs w:val="24"/>
          <w:rtl/>
        </w:rPr>
        <w:t xml:space="preserve"> </w:t>
      </w:r>
      <w:r w:rsidRPr="003B5A2A">
        <w:rPr>
          <w:rFonts w:ascii="Times" w:eastAsia="Times New Roman" w:hAnsi="Times" w:cs="B Zar" w:hint="cs"/>
          <w:b/>
          <w:spacing w:val="-6"/>
          <w:sz w:val="26"/>
          <w:szCs w:val="26"/>
          <w:rtl/>
        </w:rPr>
        <w:t>که</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سهامی</w:t>
      </w:r>
      <w:r w:rsidRPr="003B5A2A">
        <w:rPr>
          <w:rFonts w:ascii="Times" w:eastAsia="Times New Roman" w:hAnsi="Times" w:cs="B Zar" w:hint="cs"/>
          <w:b/>
          <w:spacing w:val="-6"/>
          <w:sz w:val="16"/>
          <w:szCs w:val="16"/>
          <w:rtl/>
        </w:rPr>
        <w:t xml:space="preserve"> </w:t>
      </w:r>
      <w:r w:rsidRPr="003B5A2A">
        <w:rPr>
          <w:rFonts w:ascii="Times" w:eastAsia="Times New Roman" w:hAnsi="Times" w:cs="B Zar" w:hint="cs"/>
          <w:b/>
          <w:spacing w:val="-6"/>
          <w:sz w:val="26"/>
          <w:szCs w:val="26"/>
          <w:rtl/>
        </w:rPr>
        <w:t>عام نیست، به</w:t>
      </w:r>
      <w:r w:rsidRPr="003B5A2A">
        <w:rPr>
          <w:rFonts w:ascii="Times" w:eastAsia="Times New Roman" w:hAnsi="Times" w:cs="B Zar" w:hint="cs"/>
          <w:b/>
          <w:spacing w:val="-6"/>
          <w:sz w:val="18"/>
          <w:szCs w:val="18"/>
          <w:rtl/>
        </w:rPr>
        <w:t xml:space="preserve"> </w:t>
      </w:r>
      <w:r w:rsidRPr="003B5A2A">
        <w:rPr>
          <w:rFonts w:ascii="Times" w:eastAsia="Times New Roman" w:hAnsi="Times" w:cs="B Zar" w:hint="cs"/>
          <w:b/>
          <w:spacing w:val="-6"/>
          <w:sz w:val="26"/>
          <w:szCs w:val="26"/>
          <w:rtl/>
        </w:rPr>
        <w:t xml:space="preserve">عنوان </w:t>
      </w:r>
      <w:r w:rsidRPr="003B5A2A">
        <w:rPr>
          <w:rFonts w:ascii="B Homa" w:eastAsia="MS Mincho" w:hAnsi="B Homa" w:cs="B Traffic"/>
          <w:b/>
          <w:bCs/>
          <w:color w:val="595959"/>
          <w:spacing w:val="-6"/>
          <w:sz w:val="20"/>
          <w:szCs w:val="20"/>
          <w:rtl/>
        </w:rPr>
        <w:t>واحد تحصیل‌کننده</w:t>
      </w:r>
      <w:r w:rsidRPr="003B5A2A">
        <w:rPr>
          <w:rFonts w:ascii="Times" w:eastAsia="Times New Roman" w:hAnsi="Times" w:cs="B Zar" w:hint="cs"/>
          <w:b/>
          <w:spacing w:val="-6"/>
          <w:sz w:val="26"/>
          <w:szCs w:val="26"/>
          <w:rtl/>
        </w:rPr>
        <w:t xml:space="preserve"> تلقی</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می‌شود</w:t>
      </w:r>
      <w:r w:rsidRPr="003B5A2A">
        <w:rPr>
          <w:rFonts w:ascii="Times" w:eastAsia="Times New Roman" w:hAnsi="Times" w:cs="B Zar" w:hint="cs"/>
          <w:b/>
          <w:spacing w:val="-6"/>
          <w:sz w:val="18"/>
          <w:szCs w:val="18"/>
          <w:rtl/>
        </w:rPr>
        <w:t xml:space="preserve"> </w:t>
      </w:r>
      <w:r w:rsidRPr="003B5A2A">
        <w:rPr>
          <w:rFonts w:ascii="Times" w:eastAsia="Times New Roman" w:hAnsi="Times" w:cs="B Zar" w:hint="cs"/>
          <w:b/>
          <w:spacing w:val="-6"/>
          <w:sz w:val="26"/>
          <w:szCs w:val="26"/>
          <w:rtl/>
        </w:rPr>
        <w:t>(</w:t>
      </w:r>
      <w:r w:rsidRPr="003B5A2A">
        <w:rPr>
          <w:rFonts w:ascii="Times" w:eastAsia="Times New Roman" w:hAnsi="Times" w:cs="B Zar"/>
          <w:b/>
          <w:spacing w:val="-6"/>
          <w:sz w:val="26"/>
          <w:szCs w:val="26"/>
          <w:rtl/>
        </w:rPr>
        <w:t>واحد تحصیل‌کننده</w:t>
      </w:r>
      <w:r w:rsidRPr="003B5A2A">
        <w:rPr>
          <w:rFonts w:ascii="Times" w:eastAsia="Times New Roman" w:hAnsi="Times" w:cs="B Zar" w:hint="cs"/>
          <w:b/>
          <w:spacing w:val="-6"/>
          <w:sz w:val="14"/>
          <w:szCs w:val="14"/>
          <w:rtl/>
        </w:rPr>
        <w:t xml:space="preserve"> </w:t>
      </w:r>
      <w:r w:rsidRPr="003B5A2A">
        <w:rPr>
          <w:rFonts w:ascii="Times" w:eastAsia="Times New Roman" w:hAnsi="Times" w:cs="B Zar" w:hint="cs"/>
          <w:b/>
          <w:spacing w:val="-6"/>
          <w:sz w:val="26"/>
          <w:szCs w:val="26"/>
          <w:rtl/>
        </w:rPr>
        <w:t>حسابداري).</w:t>
      </w:r>
    </w:p>
    <w:p w:rsidR="003B5A2A" w:rsidRPr="003B5A2A" w:rsidRDefault="003B5A2A" w:rsidP="003B5A2A">
      <w:pPr>
        <w:spacing w:before="40" w:after="0" w:line="204" w:lineRule="auto"/>
        <w:ind w:left="567" w:hanging="566"/>
        <w:jc w:val="lowKashida"/>
        <w:rPr>
          <w:rFonts w:ascii="Times" w:eastAsia="Times New Roman" w:hAnsi="Times" w:cs="B Zar"/>
          <w:sz w:val="26"/>
          <w:szCs w:val="26"/>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‌ش</w:t>
      </w:r>
      <w:r w:rsidRPr="003B5A2A">
        <w:rPr>
          <w:rFonts w:ascii="Times" w:eastAsia="Times New Roman" w:hAnsi="Times" w:cs="B Zar"/>
          <w:sz w:val="26"/>
          <w:szCs w:val="26"/>
          <w:rtl/>
        </w:rPr>
        <w:t>ده</w:t>
      </w:r>
      <w:r w:rsidRPr="003B5A2A">
        <w:rPr>
          <w:rFonts w:ascii="Times" w:eastAsia="Times New Roman" w:hAnsi="Times" w:cs="B Zar" w:hint="cs"/>
          <w:sz w:val="26"/>
          <w:szCs w:val="26"/>
          <w:rtl/>
        </w:rPr>
        <w:t xml:space="preserve"> حسابداري، باید تعریف فعالیت تجاری را احراز کند تا معامله به عنوان تحصيل معكوس محسوب شود، و تمام اصول شناخت و اندازه‌گیری مندرج در این استاندارد، شامل الزامات شناخت سرقفلی، در مورد آن کاربرد دارد.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اندازه‌گیری مابه‌ازای انتقال‌يافته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در تحصیل معکوس،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حسابداري معمولاً در قبال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مابه‌ازایی منتشر نمی‌کند. در مقابل،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حسابداري، معمولاً سهام خود را براي مالکان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حسابداري منتشر مي‌كند. به این ترتیب، ارزش منصفانه مابه‌ازای انتقال‌يافته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حسابداري در تاریخ تحصیل در ازای منافع آن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حسابداري، مبتنی بر تعداد سهامی است که واحد تجاری فرعی قانونی ناگزیر ‌بود منتشر كند تا درصد يكساني از </w:t>
      </w:r>
      <w:r w:rsidRPr="003B5A2A">
        <w:rPr>
          <w:rFonts w:ascii="Times" w:eastAsia="Times New Roman" w:hAnsi="Times" w:cs="B Zar" w:hint="cs"/>
          <w:spacing w:val="-4"/>
          <w:sz w:val="26"/>
          <w:szCs w:val="26"/>
          <w:rtl/>
        </w:rPr>
        <w:t>سهام</w:t>
      </w:r>
      <w:r w:rsidRPr="003B5A2A">
        <w:rPr>
          <w:rFonts w:ascii="Times" w:eastAsia="Times New Roman" w:hAnsi="Times" w:cs="B Zar" w:hint="cs"/>
          <w:sz w:val="26"/>
          <w:szCs w:val="26"/>
          <w:rtl/>
        </w:rPr>
        <w:t xml:space="preserve"> واحد تركيب‌شده را كه از تحصيل معكوس ايجاد مي‌شود، به مالكان واحد تجاری اصلي قانوني بدهد. ارزش منصفانه تعداد </w:t>
      </w:r>
      <w:r w:rsidRPr="003B5A2A">
        <w:rPr>
          <w:rFonts w:ascii="Times" w:eastAsia="Times New Roman" w:hAnsi="Times" w:cs="B Zar" w:hint="cs"/>
          <w:spacing w:val="-4"/>
          <w:sz w:val="26"/>
          <w:szCs w:val="26"/>
          <w:rtl/>
        </w:rPr>
        <w:t>سهام</w:t>
      </w:r>
      <w:r w:rsidRPr="003B5A2A">
        <w:rPr>
          <w:rFonts w:ascii="Times" w:eastAsia="Times New Roman" w:hAnsi="Times" w:cs="B Zar" w:hint="cs"/>
          <w:sz w:val="26"/>
          <w:szCs w:val="26"/>
          <w:rtl/>
        </w:rPr>
        <w:t xml:space="preserve"> محاسبه‌شده به اين روش، می‌تواند به عنوان ارزش منصفانه مابه‌ازای انتقال‌يافته در ازای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استفاده 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تهیه و ارائه صورتهای مالی تلفیقی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 xml:space="preserve">صورتهای مالی تلفیقی تهیه‌شده پس از تحصیل معکوس، با نام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 (واحد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منتشر می‌شود، اما با یک تعدیل، سرمایه قانونی واحد تحصیل‌کننده حسابداری به منظور انعکاس سرمایه قانونی واحد تحصیل‌شده حسابداری، با تسری به گذشته تعدیل می‌شود و در یادداشتهای توضیحی توصیف می‌گردد. اين تعدیل براي انعكاس سرمایه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الزامي است. اطلاعات مقایسه‌ای ارائه‌شده در اين صورتهای مالی تلفیقی نیز با تسری به گذشته تعدیل می‌شود تا سرمایه قانونی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 (واحد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را نشان دهد.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ب22.</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از آنجا که صورتهای مالی تلفیقی، نشان‌دهنده ادامه صورتهای مالی واحد تجاری فرعی قانونی، به استثنای ساختار سرمایه آن، است، صورتهای مالی تلفیقی موارد زیر را منعكس مي‌كند: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داراییها و بدهیهای واحد تجاری فرعی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كه به مبالغ دفتری قبل از تركيب، شناسایی و اندازه‌گیری می‌شوند.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داراییها و بدهیهای واحد تجاری اصلی قانونی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شده حسابداری) كه طبق این استاندارد شناسایی و اندازه‌گیری می‌شوند.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مانده سود انباشته و سایر مانده‌های حقوق مالكانه واحد تجاری فرعی قانونی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 xml:space="preserve">کننده حسابداری) </w:t>
      </w:r>
      <w:r w:rsidRPr="003B5A2A">
        <w:rPr>
          <w:rFonts w:ascii="Times" w:eastAsia="Times New Roman" w:hAnsi="Times" w:cs="B Zar" w:hint="cs"/>
          <w:b/>
          <w:bCs/>
          <w:sz w:val="26"/>
          <w:szCs w:val="26"/>
          <w:rtl/>
        </w:rPr>
        <w:t>قبل</w:t>
      </w:r>
      <w:r w:rsidRPr="003B5A2A">
        <w:rPr>
          <w:rFonts w:ascii="Times" w:eastAsia="Times New Roman" w:hAnsi="Times" w:cs="B Zar" w:hint="cs"/>
          <w:b/>
          <w:sz w:val="26"/>
          <w:szCs w:val="26"/>
          <w:rtl/>
        </w:rPr>
        <w:t xml:space="preserve"> از ترکیب تجاری.</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pacing w:val="-4"/>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مبلغ شناسایی‌شده به عنوان منافع</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مالكانه منتشرشده در صورتهای مالی تلفیقی که با اضافه كردن منافع مالكانه منتشرشده جاری واحد تجاری فرعی قانونی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xml:space="preserve"> حسابداری) که بلافاصله قبل از ترکیب تجاری موجود بوده است به ارزش منصفانه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w:t>
      </w:r>
      <w:r w:rsidRPr="003B5A2A">
        <w:rPr>
          <w:rFonts w:ascii="Times" w:eastAsia="Times New Roman" w:hAnsi="Times" w:cs="B Zar" w:hint="cs"/>
          <w:b/>
          <w:spacing w:val="-4"/>
          <w:sz w:val="26"/>
          <w:szCs w:val="26"/>
          <w:rtl/>
        </w:rPr>
        <w:t xml:space="preserve"> حسابداری) تعیین می‌شود. با وجود اين، ساختار منافع مالكانه (یعنی تعداد و نوع منافع مالكانه منتشرشده)، بازتابی از ساختار حقوق مالكانه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 حسابداری)</w:t>
      </w:r>
      <w:r w:rsidRPr="003B5A2A">
        <w:rPr>
          <w:rFonts w:ascii="Times" w:eastAsia="Times New Roman" w:hAnsi="Times" w:cs="B Zar" w:hint="cs"/>
          <w:b/>
          <w:spacing w:val="-4"/>
          <w:sz w:val="26"/>
          <w:szCs w:val="26"/>
          <w:rtl/>
        </w:rPr>
        <w:t xml:space="preserve">، شامل منافع مالكانه منتشرشده توسط واحد تجاری اصلی قانونی براي انجام تركيب می‌باشد. بر این اساس، ساختار حقوق مالكانه واحد تجاری فرعی قانونی </w:t>
      </w:r>
      <w:r w:rsidRPr="003B5A2A">
        <w:rPr>
          <w:rFonts w:ascii="Times" w:eastAsia="Times New Roman" w:hAnsi="Times" w:cs="B Zar"/>
          <w:b/>
          <w:spacing w:val="-4"/>
          <w:sz w:val="26"/>
          <w:szCs w:val="26"/>
          <w:rtl/>
        </w:rPr>
        <w:t>(واحد تحصیل‌کننده حسابداری)</w:t>
      </w:r>
      <w:r w:rsidRPr="003B5A2A">
        <w:rPr>
          <w:rFonts w:ascii="Times" w:eastAsia="Times New Roman" w:hAnsi="Times" w:cs="B Zar" w:hint="cs"/>
          <w:b/>
          <w:spacing w:val="-4"/>
          <w:sz w:val="26"/>
          <w:szCs w:val="26"/>
          <w:rtl/>
        </w:rPr>
        <w:t xml:space="preserve">، به منظور انعکاس تعداد سهام منتشرشده توسط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 حسابداری)</w:t>
      </w:r>
      <w:r w:rsidRPr="003B5A2A">
        <w:rPr>
          <w:rFonts w:ascii="Times" w:eastAsia="Times New Roman" w:hAnsi="Times" w:cs="B Zar" w:hint="cs"/>
          <w:b/>
          <w:spacing w:val="-4"/>
          <w:sz w:val="26"/>
          <w:szCs w:val="26"/>
          <w:rtl/>
        </w:rPr>
        <w:t xml:space="preserve"> در تحصیل معکوس با استفاده از نسبت مبادله تعیین‌شده در موافقت‌نامه تحصیل، تجدید ارائه 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سهم متناسب منافع فاقد حق کنترل از مبالغ دفتری سود انباشته و سایر 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مالكانه واحد تجاری فرعی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قبل از ترکیب، كه در بندهای ب23 و ب24 مطرح می‌شود.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b/>
          <w:bCs/>
          <w:spacing w:val="-4"/>
          <w:rtl/>
        </w:rPr>
        <w:br w:type="page"/>
      </w:r>
      <w:r w:rsidRPr="003B5A2A">
        <w:rPr>
          <w:rFonts w:ascii="Times New Roman Bold" w:eastAsia="Times New Roman" w:hAnsi="Times New Roman Bold" w:cs="B Zar" w:hint="cs"/>
          <w:b/>
          <w:bCs/>
          <w:spacing w:val="-4"/>
          <w:rtl/>
        </w:rPr>
        <w:t>منافع فاقد حق کنترل</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ب23.</w:t>
      </w:r>
      <w:r w:rsidRPr="003B5A2A">
        <w:rPr>
          <w:rFonts w:ascii="Times" w:eastAsia="Times New Roman" w:hAnsi="Times" w:cs="B Zar" w:hint="cs"/>
          <w:sz w:val="26"/>
          <w:szCs w:val="26"/>
          <w:rtl/>
        </w:rPr>
        <w:tab/>
        <w:t xml:space="preserve">در تحصیل معکوس، برخي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حسابداري)، ممكن است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مالكانه خود را در ازای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تجاری اصلی قانونی (واحد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حسابداري</w:t>
      </w:r>
      <w:r w:rsidRPr="003B5A2A">
        <w:rPr>
          <w:rFonts w:ascii="Times" w:eastAsia="Times New Roman" w:hAnsi="Times" w:cs="B Zar"/>
          <w:sz w:val="26"/>
          <w:szCs w:val="26"/>
          <w:rtl/>
        </w:rPr>
        <w:t>)</w:t>
      </w:r>
      <w:r w:rsidRPr="003B5A2A">
        <w:rPr>
          <w:rFonts w:ascii="Times" w:eastAsia="Times New Roman" w:hAnsi="Times" w:cs="B Zar" w:hint="cs"/>
          <w:sz w:val="26"/>
          <w:szCs w:val="26"/>
          <w:rtl/>
        </w:rPr>
        <w:t xml:space="preserve"> مبادله نکنند. اين مالکان، در صورتهای مالی تلفیقی پس از تحصیل معکوس، به عنوان دارندگان منافع فاقد حق کنترل در نظر گرفته می‌شوند. اين امر بدان دليل است كه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كه منافع مالكانه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خود را در ازای منافع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مبادله نمی‌کنند، تنها دارای منافعی در نتایج عملکرد و خالص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قانوني هستند، نه در نتایج عملکرد و خالص داراییهای واحد ترکیب‌شده‌. برعکس، اگرچه برای مقاصد حسابداري،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محسوب ‌شود، مالکان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قانوني، دارای حقوقی در نتایج عملکرد و خالص داراییهای واحد تركيب‌شده می‌باشند.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w w:val="98"/>
          <w:sz w:val="26"/>
          <w:szCs w:val="26"/>
          <w:rtl/>
        </w:rPr>
        <w:t>ب24.</w:t>
      </w:r>
      <w:r w:rsidRPr="003B5A2A">
        <w:rPr>
          <w:rFonts w:ascii="Times" w:eastAsia="Times New Roman" w:hAnsi="Times" w:cs="B Zar" w:hint="cs"/>
          <w:sz w:val="26"/>
          <w:szCs w:val="26"/>
          <w:rtl/>
        </w:rPr>
        <w:tab/>
      </w:r>
      <w:r w:rsidRPr="003B5A2A">
        <w:rPr>
          <w:rFonts w:ascii="Times" w:eastAsia="Times New Roman" w:hAnsi="Times" w:cs="B Zar"/>
          <w:sz w:val="26"/>
          <w:szCs w:val="26"/>
          <w:rtl/>
        </w:rPr>
        <w:t>داراییها و بدهیهای واحد</w:t>
      </w:r>
      <w:r w:rsidRPr="003B5A2A">
        <w:rPr>
          <w:rFonts w:ascii="Times" w:eastAsia="Times New Roman" w:hAnsi="Times" w:cs="B Zar" w:hint="cs"/>
          <w:sz w:val="26"/>
          <w:szCs w:val="26"/>
          <w:rtl/>
        </w:rPr>
        <w:t xml:space="preserve"> تحصیل‌شده </w:t>
      </w:r>
      <w:r w:rsidRPr="003B5A2A">
        <w:rPr>
          <w:rFonts w:ascii="Times" w:eastAsia="Times New Roman" w:hAnsi="Times" w:cs="B Zar"/>
          <w:sz w:val="26"/>
          <w:szCs w:val="26"/>
          <w:rtl/>
        </w:rPr>
        <w:t>قانونی</w:t>
      </w:r>
      <w:r w:rsidRPr="003B5A2A">
        <w:rPr>
          <w:rFonts w:ascii="Times" w:eastAsia="Times New Roman" w:hAnsi="Times" w:cs="B Zar" w:hint="cs"/>
          <w:sz w:val="26"/>
          <w:szCs w:val="26"/>
          <w:rtl/>
        </w:rPr>
        <w:t xml:space="preserve">، در صورتهای مالی تلفیقی، به مبالغ دفتری قبل از ترکیب آنها اندازه‌گیری و شناسایی می‌شود (به بند ب22(الف) مراجعه شود). بنابراین، در تحصیل معکوس، منافع فاقد حق کنترل، منعکس‌کننده منافع نسبی سهامداران فاقد حق کنترل از مبالغ دفتری قبل از ترکیب خالص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است؛ حتی اگر منافع فاقد حق کنترل در تحصیلهای دیگر، به ارزش منصفانه آنها در تاریخ تحصیل اندازه‌گیری 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سود هر سهم</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ب25.</w:t>
      </w:r>
      <w:r w:rsidRPr="003B5A2A">
        <w:rPr>
          <w:rFonts w:ascii="Times" w:eastAsia="Times New Roman" w:hAnsi="Times" w:cs="B Zar" w:hint="cs"/>
          <w:sz w:val="26"/>
          <w:szCs w:val="26"/>
          <w:rtl/>
        </w:rPr>
        <w:tab/>
        <w:t xml:space="preserve">همان‌گونه که در بند ب22(ت) بیان شد، ساختار حقوق مالكانه در صورتهای مالی تلفیقی پس از تحصیل معکوس، منعکس‌کننده ساختار حقوق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حسابداری)، شامل منافع مالكانه منتشرشده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به منظور انجام ترکیب تجاری است.</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ب26</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w:t>
      </w:r>
      <w:r w:rsidRPr="003B5A2A">
        <w:rPr>
          <w:rFonts w:ascii="Times" w:eastAsia="Times New Roman" w:hAnsi="Times" w:cs="B Zar" w:hint="cs"/>
          <w:spacing w:val="-4"/>
          <w:sz w:val="20"/>
          <w:szCs w:val="20"/>
          <w:rtl/>
        </w:rPr>
        <w:t xml:space="preserve"> </w:t>
      </w:r>
      <w:r w:rsidRPr="003B5A2A">
        <w:rPr>
          <w:rFonts w:ascii="Times" w:eastAsia="Times New Roman" w:hAnsi="Times" w:cs="B Zar" w:hint="cs"/>
          <w:spacing w:val="-4"/>
          <w:sz w:val="26"/>
          <w:szCs w:val="26"/>
          <w:rtl/>
        </w:rPr>
        <w:t>محاسبه</w:t>
      </w:r>
      <w:r w:rsidRPr="003B5A2A">
        <w:rPr>
          <w:rFonts w:ascii="Times" w:eastAsia="Times New Roman" w:hAnsi="Times" w:cs="B Zar" w:hint="cs"/>
          <w:spacing w:val="-4"/>
          <w:sz w:val="20"/>
          <w:szCs w:val="20"/>
          <w:rtl/>
        </w:rPr>
        <w:t xml:space="preserve"> </w:t>
      </w:r>
      <w:r w:rsidRPr="003B5A2A">
        <w:rPr>
          <w:rFonts w:ascii="Times" w:eastAsia="Times New Roman" w:hAnsi="Times" w:cs="B Zar" w:hint="cs"/>
          <w:spacing w:val="-4"/>
          <w:sz w:val="26"/>
          <w:szCs w:val="26"/>
          <w:rtl/>
        </w:rPr>
        <w:t>میانگین موزون تعداد سهام عادي جاری (محاسبه مخرج کسر سود هر سهم) طی دوره‌ای که تحصیل معکوس واقع می‌شود: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تعداد سهام عادی جاری از ابتدای آن دوره تا تاریخ تحصیل، باید بر مبنای میانگین موزون تعداد سهام عادی جاری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طی دوره ضرب‌ در نسبت مبادله تعیین‌شده در موافقت‌نامه ادغام، محاسبه شود؛ و</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تعداد سهام عادی جاری از تاریخ تحصیل تا پایان آن دوره، باید تعداد سهام عادی واقعی جاری </w:t>
      </w:r>
      <w:r w:rsidRPr="003B5A2A">
        <w:rPr>
          <w:rFonts w:ascii="Times" w:eastAsia="Times New Roman" w:hAnsi="Times" w:cs="B Zar"/>
          <w:b/>
          <w:sz w:val="26"/>
          <w:szCs w:val="26"/>
          <w:rtl/>
        </w:rPr>
        <w:t>واحد تحصیل‌کننده قانونی (واحد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 حسابداری)</w:t>
      </w:r>
      <w:r w:rsidRPr="003B5A2A">
        <w:rPr>
          <w:rFonts w:ascii="Times" w:eastAsia="Times New Roman" w:hAnsi="Times" w:cs="B Zar" w:hint="cs"/>
          <w:b/>
          <w:sz w:val="26"/>
          <w:szCs w:val="26"/>
          <w:rtl/>
        </w:rPr>
        <w:t xml:space="preserve"> طی آن دوره باشد.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ب27.</w:t>
      </w:r>
      <w:r w:rsidRPr="003B5A2A">
        <w:rPr>
          <w:rFonts w:ascii="Times" w:eastAsia="Times New Roman" w:hAnsi="Times" w:cs="B Zar" w:hint="cs"/>
          <w:sz w:val="26"/>
          <w:szCs w:val="26"/>
          <w:rtl/>
        </w:rPr>
        <w:tab/>
        <w:t>پس از تحصیل معکوس، سود پایه هر سهم برای هر دوره مقایسه‌ای قبل از تاریخ تحصیل در صورتهای مالی تلفیقی، باید به صورت زیر محاسبه 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سود یا زیان دوره واحد تحصیل‌شده قانونی كه قابل انتساب به سهامداران عادی در هر یک از آن دوره‌ها است تقسیم بر</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 xml:space="preserve">میانگین موزون تعداد سهام عادی جاری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w:t>
      </w:r>
      <w:r w:rsidRPr="003B5A2A">
        <w:rPr>
          <w:rFonts w:ascii="Times" w:eastAsia="Times New Roman" w:hAnsi="Times" w:cs="B Zar"/>
          <w:b/>
          <w:spacing w:val="-4"/>
          <w:sz w:val="26"/>
          <w:szCs w:val="26"/>
          <w:rtl/>
        </w:rPr>
        <w:t>شده</w:t>
      </w:r>
      <w:r w:rsidRPr="003B5A2A">
        <w:rPr>
          <w:rFonts w:ascii="Times" w:eastAsia="Times New Roman" w:hAnsi="Times" w:cs="B Zar" w:hint="cs"/>
          <w:b/>
          <w:spacing w:val="-4"/>
          <w:sz w:val="26"/>
          <w:szCs w:val="26"/>
          <w:rtl/>
        </w:rPr>
        <w:t xml:space="preserve"> قانونی ضرب در نسبت مبادله تعيين‌شده در موافقت‌نامه تحصیل.</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شناسایی برخی داراییهای تحصيل‌شده و بدهیهای تقبل‌شده (بکارگیری بندهای 11 تا 14)</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اجاره‌های عملیاتی</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ب28.</w:t>
      </w:r>
      <w:r w:rsidRPr="003B5A2A">
        <w:rPr>
          <w:rFonts w:ascii="Times" w:eastAsia="Times New Roman" w:hAnsi="Times" w:cs="B Zar" w:hint="cs"/>
          <w:sz w:val="26"/>
          <w:szCs w:val="26"/>
          <w:rtl/>
        </w:rPr>
        <w:tab/>
        <w:t xml:space="preserve">به استثنای موارد الزامی در بندهای ب29 و ب30،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هیچ‌گونه دارایی یا بدهی در ارتباط با اجاره عملیاتی که در آن،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اجاره‌کننده است، شناسایی کند.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ب29.</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تعیین كند که آیا شرایط هر اجاره عملیاتی که در آن،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اجاره‌کننده می‌باشد، مطلوب است یا نامطلوب. در </w:t>
      </w:r>
      <w:r w:rsidRPr="003B5A2A">
        <w:rPr>
          <w:rFonts w:ascii="Times" w:eastAsia="Times New Roman" w:hAnsi="Times" w:cs="B Zar"/>
          <w:sz w:val="26"/>
          <w:szCs w:val="26"/>
          <w:rtl/>
        </w:rPr>
        <w:t>صورت</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که شرایط اجاره عملیاتی در مقایسه با شرایط بازار مطلوب‌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نامشهود شناسايي كند و در صورتی </w:t>
      </w:r>
      <w:r w:rsidRPr="003B5A2A">
        <w:rPr>
          <w:rFonts w:ascii="Times" w:eastAsia="Times New Roman" w:hAnsi="Times" w:cs="B Zar"/>
          <w:sz w:val="26"/>
          <w:szCs w:val="26"/>
          <w:rtl/>
        </w:rPr>
        <w:t xml:space="preserve">که </w:t>
      </w:r>
      <w:r w:rsidRPr="003B5A2A">
        <w:rPr>
          <w:rFonts w:ascii="Times" w:eastAsia="Times New Roman" w:hAnsi="Times" w:cs="B Zar" w:hint="cs"/>
          <w:sz w:val="26"/>
          <w:szCs w:val="26"/>
          <w:rtl/>
        </w:rPr>
        <w:t xml:space="preserve">این </w:t>
      </w:r>
      <w:r w:rsidRPr="003B5A2A">
        <w:rPr>
          <w:rFonts w:ascii="Times" w:eastAsia="Times New Roman" w:hAnsi="Times" w:cs="B Zar"/>
          <w:sz w:val="26"/>
          <w:szCs w:val="26"/>
          <w:rtl/>
        </w:rPr>
        <w:t>شرا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ط</w:t>
      </w:r>
      <w:r w:rsidRPr="003B5A2A">
        <w:rPr>
          <w:rFonts w:ascii="Times" w:eastAsia="Times New Roman" w:hAnsi="Times" w:cs="B Zar" w:hint="cs"/>
          <w:sz w:val="26"/>
          <w:szCs w:val="26"/>
          <w:rtl/>
        </w:rPr>
        <w:t xml:space="preserve"> در مقایسه با </w:t>
      </w:r>
      <w:r w:rsidRPr="003B5A2A">
        <w:rPr>
          <w:rFonts w:ascii="Times" w:eastAsia="Times New Roman" w:hAnsi="Times" w:cs="B Zar"/>
          <w:sz w:val="26"/>
          <w:szCs w:val="26"/>
          <w:rtl/>
        </w:rPr>
        <w:t>شرا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ط</w:t>
      </w:r>
      <w:r w:rsidRPr="003B5A2A">
        <w:rPr>
          <w:rFonts w:ascii="Times" w:eastAsia="Times New Roman" w:hAnsi="Times" w:cs="B Zar"/>
          <w:sz w:val="26"/>
          <w:szCs w:val="26"/>
          <w:rtl/>
        </w:rPr>
        <w:t xml:space="preserve"> بازار </w:t>
      </w:r>
      <w:r w:rsidRPr="003B5A2A">
        <w:rPr>
          <w:rFonts w:ascii="Times" w:eastAsia="Times New Roman" w:hAnsi="Times" w:cs="B Zar" w:hint="cs"/>
          <w:sz w:val="26"/>
          <w:szCs w:val="26"/>
          <w:rtl/>
        </w:rPr>
        <w:t>نا</w:t>
      </w:r>
      <w:r w:rsidRPr="003B5A2A">
        <w:rPr>
          <w:rFonts w:ascii="Times" w:eastAsia="Times New Roman" w:hAnsi="Times" w:cs="B Zar"/>
          <w:sz w:val="26"/>
          <w:szCs w:val="26"/>
          <w:rtl/>
        </w:rPr>
        <w:t>مطلوب‌ باشد</w:t>
      </w:r>
      <w:r w:rsidRPr="003B5A2A">
        <w:rPr>
          <w:rFonts w:ascii="Times" w:eastAsia="Times New Roman" w:hAnsi="Times" w:cs="B Zar" w:hint="cs"/>
          <w:sz w:val="26"/>
          <w:szCs w:val="26"/>
          <w:rtl/>
        </w:rPr>
        <w:t>، بايد بدهي شناسایی کند. در بند ب42، رهنمود اندازه‌گیری ارزش منصفانه تاریخ تحصیل داراییهای موضوع اجاره عملیاتی که در آن، و</w:t>
      </w:r>
      <w:r w:rsidRPr="003B5A2A">
        <w:rPr>
          <w:rFonts w:ascii="Times" w:eastAsia="Times New Roman" w:hAnsi="Times" w:cs="B Zar"/>
          <w:sz w:val="26"/>
          <w:szCs w:val="26"/>
          <w:rtl/>
        </w:rPr>
        <w:t>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اجاره‌‌دهنده است تعیین می‌شود.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ب30.</w:t>
      </w:r>
      <w:r w:rsidRPr="003B5A2A">
        <w:rPr>
          <w:rFonts w:ascii="Times" w:eastAsia="Times New Roman" w:hAnsi="Times" w:cs="B Zar" w:hint="cs"/>
          <w:sz w:val="26"/>
          <w:szCs w:val="26"/>
          <w:rtl/>
        </w:rPr>
        <w:tab/>
        <w:t xml:space="preserve">دارایی نامشهود قابل تشخیص، ممکن است مرتبط با یک اجاره عملیاتی باشد که شواهد آن، تمايل فعالان بازار به پرداخت قیمتی براي اجاره است، حتی در مواردی که شرایط اجاره منطبق با شرایط بازار می‌باشد. برای مثال، اجاره ورودی فرودگاه یا اجاره فضاي خرده‌فروشی در مركز خريد </w:t>
      </w:r>
      <w:r w:rsidRPr="003B5A2A">
        <w:rPr>
          <w:rFonts w:ascii="Times" w:eastAsia="Times New Roman" w:hAnsi="Times" w:cs="B Zar" w:hint="cs"/>
          <w:spacing w:val="-6"/>
          <w:sz w:val="26"/>
          <w:szCs w:val="26"/>
          <w:rtl/>
        </w:rPr>
        <w:t xml:space="preserve">عمده‌فروشي ممکن است راه ورود به بازار یا دستیابی به منافع اقتصادی آتی ديگر باشد، که حائز شرايط شناخت به عنوان دارایی نامشهود قابل تشخيص، برای مثال روابط با مشتریان، است. در اين شرایط،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دارایی(‏های) نامشهود قابل تشخيص را طبق بند ب31 شناسایی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نامشهود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ب31.</w:t>
      </w:r>
      <w:r w:rsidRPr="003B5A2A">
        <w:rPr>
          <w:rFonts w:ascii="Times" w:eastAsia="Times New Roman" w:hAnsi="Times" w:cs="B Zar" w:hint="cs"/>
          <w:spacing w:val="-4"/>
          <w:w w:val="98"/>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داراییهای نامشهود قابل تشخیص تحصیل‌شده در ترکیب تجاری را، جدا از سرقفلی، شناسایی كند. دارایی نامشهود در صورتی قابل تشخیص است که معیار تفکیک‌پذیری یا معيار قراردادی- قانونی را احراز کرده 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ب32</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دارایی نامشهودی که معيار قراردادی- قانونی را احراز می‌کند، حتي اگر دارایی، قابل انتقال یا قابل تفکیک از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یا سایر حقوق و تعهدات نباشد، قابل تشخيص تلقی می‌شود، براي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طبق یک اجاره عملیاتی که شرایط آن در مقایسه با شرایط بازار، مطلوب است، تأسیسات تولیدی اجاره می‌کند. شرایط اجاره به صراحت انتقال اجاره (از طریق فروش یا اجاره دست دوم) را منع می‌کند. میزان مطلوبیت شرایط اجاره در مقايسه با شرایط معاملات فعلی بازار براي قلم یا اقلام یکسان یا مشابه، دارایی نامشهودی است که حائز معيار قراردادی- قانونی برای شناسایی مجزا از سرقفلی است، حتی اگر واحد تحصيل‌كننده نتواند قرارداد اجاره را بفروشد يا به طریقی ديگر آن را انتقال دهد.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نیروگاه انرژی هسته‌ای در اختیار دارد و از آن استفاده عملياتي مي‌كند. مجوز استفاده عملياتي از نیروگاه انرژی هسته‌ای، دارایی نامشهودی است که حتی اگر واحد تحصيل‌كننده نتواند اين امتياز را جدا از تجهيزات انرژي هسته‌اي تحصيل‌‌شده بفروشد يا انتقال دهد، معيار قراردادی‌-قانونی برای شناسایی مجزا از سرقفلی را احراز می‌کند. براي مقاصد گزارشگری مالی،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می‌تواند ارزش منصفانه مجوز استفاده عملياتي و ارزش منصفانه تجهیزات انرژی هسته‌ای را، در صورت مشابه بودن عمر مفید آن داراییها، به عنوان دارایی واحد شناسایی ‌کند.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مالک حق اختراع یک فناوری است. این واحد، مجوز استفاده انحصاری از حق اختراع را به خارج از بازار‌هاي داخلي واگذار کرده است و در ازای آن، درصد مشخصی از درآمدهای خارجی آتی را دریافت ‌می‌کند. حق اختراع فناوری و مجوز استفاده از آن، معيار </w:t>
      </w:r>
      <w:r w:rsidRPr="003B5A2A">
        <w:rPr>
          <w:rFonts w:ascii="Times" w:eastAsia="Times New Roman" w:hAnsi="Times" w:cs="B Zar"/>
          <w:b/>
          <w:sz w:val="26"/>
          <w:szCs w:val="26"/>
          <w:rtl/>
        </w:rPr>
        <w:t>قراردادی-قانونی</w:t>
      </w:r>
      <w:r w:rsidRPr="003B5A2A">
        <w:rPr>
          <w:rFonts w:ascii="Times" w:eastAsia="Times New Roman" w:hAnsi="Times" w:cs="B Zar" w:hint="cs"/>
          <w:b/>
          <w:sz w:val="26"/>
          <w:szCs w:val="26"/>
          <w:rtl/>
        </w:rPr>
        <w:t xml:space="preserve"> براي شناسایی مجزا از سرقفلی را احراز می‌کند،</w:t>
      </w:r>
      <w:r w:rsidRPr="003B5A2A">
        <w:rPr>
          <w:rFonts w:ascii="Times" w:eastAsia="Times New Roman" w:hAnsi="Times" w:cs="B Zar"/>
          <w:b/>
          <w:sz w:val="26"/>
          <w:szCs w:val="26"/>
          <w:rtl/>
        </w:rPr>
        <w:t xml:space="preserve"> حتی </w:t>
      </w:r>
      <w:r w:rsidRPr="003B5A2A">
        <w:rPr>
          <w:rFonts w:ascii="Times" w:eastAsia="Times New Roman" w:hAnsi="Times" w:cs="B Zar" w:hint="cs"/>
          <w:b/>
          <w:sz w:val="26"/>
          <w:szCs w:val="26"/>
          <w:rtl/>
        </w:rPr>
        <w:t xml:space="preserve">اگر </w:t>
      </w:r>
      <w:r w:rsidRPr="003B5A2A">
        <w:rPr>
          <w:rFonts w:ascii="Times" w:eastAsia="Times New Roman" w:hAnsi="Times" w:cs="B Zar"/>
          <w:b/>
          <w:sz w:val="26"/>
          <w:szCs w:val="26"/>
          <w:rtl/>
        </w:rPr>
        <w:t xml:space="preserve">فروش یا </w:t>
      </w:r>
      <w:r w:rsidRPr="003B5A2A">
        <w:rPr>
          <w:rFonts w:ascii="Times" w:eastAsia="Times New Roman" w:hAnsi="Times" w:cs="B Zar" w:hint="cs"/>
          <w:b/>
          <w:sz w:val="26"/>
          <w:szCs w:val="26"/>
          <w:rtl/>
        </w:rPr>
        <w:t>مبادله حق اختراع و مجوز استفاده از آن، جدا از یکدیگر عملی نباشد.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ب33.</w:t>
      </w:r>
      <w:r w:rsidRPr="003B5A2A">
        <w:rPr>
          <w:rFonts w:ascii="Times" w:eastAsia="Times New Roman" w:hAnsi="Times" w:cs="B Zar" w:hint="cs"/>
          <w:w w:val="98"/>
          <w:sz w:val="26"/>
          <w:szCs w:val="26"/>
          <w:rtl/>
        </w:rPr>
        <w:tab/>
      </w:r>
      <w:r w:rsidRPr="003B5A2A">
        <w:rPr>
          <w:rFonts w:ascii="Times" w:eastAsia="Times New Roman" w:hAnsi="Times" w:cs="B Zar" w:hint="cs"/>
          <w:sz w:val="26"/>
          <w:szCs w:val="26"/>
          <w:rtl/>
        </w:rPr>
        <w:t xml:space="preserve">معیار تفکیک‌پذیری به این معنا است که دارایی نامشهود تحصیل‌شده، این قابلیت را دارد که به صورت انفرادی یا همراه با قرارداد، دارایی قابل تشخیص یا بدهی مربوط، از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تفکیک یا جدا شود و به فروش رسد، منتقل شود، مجوز استفاده از آن واگذار گردد، اجاره داده شود یا مبادله گردد. دارایی نامشهودی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بتواند آن را بفروشد، امتیاز استفاده از آن را واگذار کند یا به طریقی ديگر در قبال دارایی باارزش دیگری مبادله نماید، معیار تفکیک‌پذیری را احراز می‌کند؛ حتی اگر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قصد فروش، اعطای امتیاز استفاده یا مبادله آن را نداشته باشد. دارایی نامشهود تحصیل‌شده در صورتی معيار تفکیک‌پذیری را احراز می‌کند که شواهدی از انجام معاملات مبادله‌اي برای آن نوع دارایی یا دارايي از نوع مشابه وجود داشته باشد، حتی اگر آن معاملات غیرمکرر باشند، صرف‌نظر از اینکه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آنها مداخله داشته باشد یا خیر. برای مثال، مجوز استفاده از فهرست مشتریان و مشترکین بطور مكرر واگذار مي‌شود؛ بنابراین، معيار تفکیک‌پذیری احراز می‌گردد. حتی اگر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بر این باور باشد که ویژگیهای فهرست مشتریان آن، متفاوت از دیگر فهرستهای مشتریان است، این موضوع که مجوز استفاده از فهرست مشتریان بطور مکرر واگذار می‌شود، عموماً به این معنی است که فهرست مشتریان تحصيل‌شده، معيار </w:t>
      </w:r>
      <w:r w:rsidRPr="003B5A2A">
        <w:rPr>
          <w:rFonts w:ascii="Times" w:eastAsia="Times New Roman" w:hAnsi="Times" w:cs="B Zar"/>
          <w:sz w:val="26"/>
          <w:szCs w:val="26"/>
          <w:rtl/>
        </w:rPr>
        <w:t>تفکیک‌پذیری</w:t>
      </w:r>
      <w:r w:rsidRPr="003B5A2A">
        <w:rPr>
          <w:rFonts w:ascii="Times" w:eastAsia="Times New Roman" w:hAnsi="Times" w:cs="B Zar" w:hint="cs"/>
          <w:sz w:val="26"/>
          <w:szCs w:val="26"/>
          <w:rtl/>
        </w:rPr>
        <w:t xml:space="preserve"> را احراز می‌کند. با وجود اين، فهرست مشتریان تحصیل‌شده در ترکیب تجاری، در صورتی معيار تفکیک‌پذیری را احراز نمی‌کند که شرط محرمانه بودن یا سایر موافقت‌نامه‌ها، واحد تجاری را از فروش، اجاره یا تبادل اطلاعات مشتریان خود به گونه‌ای ديگر، منع 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ب34</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دارایی نامشهودی که بطور انفرادی، از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یا واحد ترکیب‌شده قابل تفکیک نباشد، در صورتي معیار تفکیک‌پذیری را احراز می‌کند که همراه با قرارداد، دارایی قابل تشخیص یا بدهی مربوط، از واحد تحصیل‌شده قابل تفكيك باشد. برای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فعالان بازار، بدهیهای سپرده‌ای و داراییهای نامشهود ناشی از رابطه با سپرده‌گذار مربوط را در معاملات مبادله‌اي قابل</w:t>
      </w:r>
      <w:r w:rsidRPr="003B5A2A">
        <w:rPr>
          <w:rFonts w:ascii="Times" w:eastAsia="Times New Roman" w:hAnsi="Times" w:cs="Times New Roman" w:hint="cs"/>
          <w:b/>
          <w:spacing w:val="-4"/>
          <w:sz w:val="26"/>
          <w:szCs w:val="26"/>
          <w:rtl/>
        </w:rPr>
        <w:t xml:space="preserve"> </w:t>
      </w:r>
      <w:r w:rsidRPr="003B5A2A">
        <w:rPr>
          <w:rFonts w:ascii="Times" w:eastAsia="Times New Roman" w:hAnsi="Times" w:cs="B Zar" w:hint="cs"/>
          <w:b/>
          <w:spacing w:val="-4"/>
          <w:sz w:val="26"/>
          <w:szCs w:val="26"/>
          <w:rtl/>
        </w:rPr>
        <w:t xml:space="preserve">مشاهده، مبادله مي‌كنند. بنابراین،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xml:space="preserve"> باید دارایی نامشهود ناشی از رابطه با سپرده‌گذار را جدا از سرقفلی شناسایی كند.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w:t>
      </w:r>
      <w:r w:rsidRPr="003B5A2A">
        <w:rPr>
          <w:rFonts w:ascii="Times" w:eastAsia="Times New Roman" w:hAnsi="Times" w:cs="B Zar" w:hint="cs"/>
          <w:b/>
          <w:sz w:val="26"/>
          <w:szCs w:val="26"/>
          <w:rtl/>
        </w:rPr>
        <w:t>ل‌ش</w:t>
      </w:r>
      <w:r w:rsidRPr="003B5A2A">
        <w:rPr>
          <w:rFonts w:ascii="Times" w:eastAsia="Times New Roman" w:hAnsi="Times" w:cs="B Zar"/>
          <w:b/>
          <w:sz w:val="26"/>
          <w:szCs w:val="26"/>
          <w:rtl/>
        </w:rPr>
        <w:t>ده</w:t>
      </w:r>
      <w:r w:rsidRPr="003B5A2A">
        <w:rPr>
          <w:rFonts w:ascii="Times" w:eastAsia="Times New Roman" w:hAnsi="Times" w:cs="B Zar" w:hint="cs"/>
          <w:b/>
          <w:sz w:val="26"/>
          <w:szCs w:val="26"/>
          <w:rtl/>
        </w:rPr>
        <w:t>، مالك یک علامت تجاری ثبت‌شده و یک تخصص فنی مستندشده اما ثبت‌نشده برای تولید محصول دارای آن علامت تجاری است. براي انتقال مالکیت علامت تجاری، مالک همچنين ملزم است هر چیز ضروری دیگر برای تولید محصول یا ارائه خدمتي غير‌قابل تمايز از محصول تولیدی يا خدمت ارائه‌شده توسط مالك قبلي را به مالک جدید انتقال دهد. از آنجا كه در صورت فروش علامت تجاری مربوط، تخصص فني ثبت‌نشده بايد از واحد تحصيل‌شده يا واحد تركيب‌شده جدا شود و به فروش برسد، معيار تفكيك‌پذیری را احراز می‌کند.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ب35</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به عنوان بخشی از ترکیب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ممكن است حقي را كه در گذشته براي استفاده از يك یا چند دارايي شناسايي‌شده یا شناسایی‌نشده واحد تحصيل‌كننده به واحد تحصيل‌شده اعطا کرده است، مجدداً تحصيل كند. نمونه‌های چنین حقوقی شامل حق استفاده از نام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طبق </w:t>
      </w:r>
      <w:r w:rsidRPr="003B5A2A">
        <w:rPr>
          <w:rFonts w:ascii="Times" w:eastAsia="Times New Roman" w:hAnsi="Times" w:cs="B Zar" w:hint="cs"/>
          <w:spacing w:val="-4"/>
          <w:sz w:val="26"/>
          <w:szCs w:val="26"/>
          <w:rtl/>
        </w:rPr>
        <w:t xml:space="preserve">موافقت‌نامه </w:t>
      </w:r>
      <w:r w:rsidRPr="003B5A2A">
        <w:rPr>
          <w:rFonts w:ascii="Times" w:eastAsia="Times New Roman" w:hAnsi="Times" w:cs="B Zar" w:hint="cs"/>
          <w:sz w:val="26"/>
          <w:szCs w:val="26"/>
          <w:rtl/>
        </w:rPr>
        <w:t xml:space="preserve">فرانشیز یا حق استفاده از فناوری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طبق مجوز استفاده از فناوری است. حقی که مجدداً تحصیل می‌شود، دارایی نامشهود قابل تشخیصی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آن را جدا از سرقفلی شناسایی می‌کند. بند 29، رهنمود اندازه‌گیری حقوق بازتحصیل‌شده را ارائه و بند 54، رهنمود حسابداري پس از تحصیل حقوق بازتحصیل‌شده را ارائه </w:t>
      </w:r>
      <w:r w:rsidRPr="003B5A2A">
        <w:rPr>
          <w:rFonts w:ascii="Times" w:eastAsia="Times New Roman" w:hAnsi="Times" w:cs="B Zar" w:hint="cs"/>
          <w:spacing w:val="-4"/>
          <w:sz w:val="26"/>
          <w:szCs w:val="26"/>
          <w:rtl/>
        </w:rPr>
        <w:t>می‌کند</w:t>
      </w:r>
      <w:r w:rsidRPr="003B5A2A">
        <w:rPr>
          <w:rFonts w:ascii="Times" w:eastAsia="Times New Roman" w:hAnsi="Times" w:cs="B Zar" w:hint="cs"/>
          <w:sz w:val="26"/>
          <w:szCs w:val="26"/>
          <w:rtl/>
        </w:rPr>
        <w:t>.</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ب36.</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6"/>
          <w:sz w:val="26"/>
          <w:szCs w:val="26"/>
          <w:rtl/>
        </w:rPr>
        <w:t>اگر شرایط قرارداد موجب شود حقوق بازتحصیل‌شده در مقایسه با شرایط معاملات فعلی بازار براي اقلام يكسان یا مشابه مطلوب یا نامطلوب</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باشد،</w:t>
      </w:r>
      <w:r w:rsidRPr="003B5A2A">
        <w:rPr>
          <w:rFonts w:ascii="Times" w:eastAsia="Times New Roman" w:hAnsi="Times" w:cs="B Zar" w:hint="cs"/>
          <w:spacing w:val="-6"/>
          <w:sz w:val="20"/>
          <w:szCs w:val="20"/>
          <w:rtl/>
        </w:rPr>
        <w:t xml:space="preserve"> </w:t>
      </w:r>
      <w:r w:rsidRPr="003B5A2A">
        <w:rPr>
          <w:rFonts w:ascii="Times" w:eastAsia="Times New Roman" w:hAnsi="Times" w:cs="B Zar"/>
          <w:spacing w:val="-6"/>
          <w:sz w:val="26"/>
          <w:szCs w:val="26"/>
          <w:rtl/>
        </w:rPr>
        <w:t>واحد</w:t>
      </w:r>
      <w:r w:rsidRPr="003B5A2A">
        <w:rPr>
          <w:rFonts w:ascii="Times" w:eastAsia="Times New Roman" w:hAnsi="Times" w:cs="B Zar"/>
          <w:spacing w:val="-6"/>
          <w:sz w:val="20"/>
          <w:szCs w:val="20"/>
          <w:rtl/>
        </w:rPr>
        <w:t xml:space="preserve"> </w:t>
      </w:r>
      <w:r w:rsidRPr="003B5A2A">
        <w:rPr>
          <w:rFonts w:ascii="Times" w:eastAsia="Times New Roman" w:hAnsi="Times" w:cs="B Zar"/>
          <w:spacing w:val="-6"/>
          <w:sz w:val="26"/>
          <w:szCs w:val="26"/>
          <w:rtl/>
        </w:rPr>
        <w:t>تحصیل‌کننده</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باید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سود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یا</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زیان</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تسویه</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شناسایی</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کند.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رهنمود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اندازه‌گیری</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سود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یا زیان تسویه، در بند ب52 ارائه می‌شود.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مجموعه نیروی کار و سایر اقلامي كه قابل تشخيص نيستند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ب37</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ارزش دارایی نامشهود تحصیل‌شده‌ای را كه در تاريخ تحصيل قابل تشخیص نیست، در سرقفلی منظور مي‌كند.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ارزشی را به مجموعه نیروی کار موجود منتسب کند. نیروی کار موجود، شامل مجموعه‌ای از کارکنان فعلی است که به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اجازه مي‌دهد فعالیت تجاری واحد تحصیل‌</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از تاریخ تحصیل ادامه دهد. مجموعه نیروی کار، بیانگر سرمایه فکری نیروی کار ماهر (دانش و تجربه‌اي (اغلب تخصصی) که کارکنان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به شغل‌ خود انتقال می‌دهند) نیست. از آنجا که مجموعه نیروی کار، دارایی قابل تشخیص نمی‌باشد تا جدا از سرقفلي شناسايي شود، هرگونه ارزش منتسب به آن، در سرقفلی منظور می‌گردد.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ب38</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همچنین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ارزش منتسب به اقلامی که در تاریخ تحصیل واجد شرايط دارايي نیستند را در سرقفلی منظور مي‌كند.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ارزشی را به قراردادهای بالقوه‌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که در تاريخ تحصيل با مشتریان جدید احتمالي درباره آنها مذاکره انجام می‌دهد، منتسب كند. از آنجا که اين قراردادهای بالقوه، در تاريخ تحصيل به خودی‌ خود دارایی نيستند،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آنها را جدا از سرقفلی شناسایی نمی‌کند.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بعداً بابت رویدادهایی که پس از تاریخ تحصیل واقع می‌شود، ارزش اين قراردادها را از سرقفلی تجديد طبقه‌بندي كند. با وجود این،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واقعیتها و شرایط پیرامون رویدادهای واقع‌شده در مدت کوتاهی پس از تحصیل را ارزیابی كند تا تعیین نماید که آیا دارایی نامشهود که بطور جداگانه قابل شناسایی است، در تاریخ تحصیل وجود داشته است یا خیر.</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ب39.</w:t>
      </w:r>
      <w:r w:rsidRPr="003B5A2A">
        <w:rPr>
          <w:rFonts w:ascii="Times" w:eastAsia="Times New Roman" w:hAnsi="Times" w:cs="B Zar" w:hint="cs"/>
          <w:sz w:val="26"/>
          <w:szCs w:val="26"/>
          <w:rtl/>
        </w:rPr>
        <w:tab/>
        <w:t xml:space="preserve">پس از شناخت اولیه،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داراییهای نامشهود تحصيل‌شده در ترکیب تجاری را طبق شرایط مندرج در استاندارد حسابداری 17 به حساب منظور می‌کند. با وجود اين، طبق موارد مطرح‌شده در بند 3 استاندارد حسابداری 17، حسابداری برخي داراییهای نامشهود تحصیل‌شده پس از شناخت اولیه، در سایر استانداردهای حسابداری تعیین شده است.</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ب40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معیار‌هاي قابل تشخیص بودن، ملاک شناسایی جداگانه دارایی نامشهود از سرقفلی است. با وجود اين، این معیار‌ها نه رهنمودی برای اندازه‌گیری ارزش منصفانه دارایی نامشهود ارائه مي‌کنند و نه مفروضات مورد استفاده در اندازه‌گيري ارزش منصفانه دارایی نامشهود را محدود مي‌نمایند. برای مثال، واحد تحصیل‌کننده مفروضاتی که فعالان بازار هنگام قيمت‌گذاري دارايي نامشهود مورد استفاده قرار می‌دهند، مانند انتظارات نسبت به تمدید قرار‌داد‌هاي آتي در اندازه‌گيري ارزش منصفانه، را مد نظر قرار می‌دهند. برای تمدید قرارداد‌هاي آتی، احراز معیار قابل تشخیص بودن ضرورت ندارد. (با وجود اين، به بند 29 مراجعه شود، كه استثنایی بر اصل اندازه‌گیری ارزش منصفانه حقوق بازتحصیل‌شده شناسایی‌شده در ترکیب تجاری، وضع می‌کند). بندهای 29 و 30 استاندارد حسابداری 17، رهنمودی برای تعیین اینکه داراییهای نامشهود باید با سایر داراییهای نامشهود یا مشهود در يك واحد حساب ترکیب شوند یا خیر، ارائه می‌کنند.</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pacing w:val="-6"/>
          <w:sz w:val="24"/>
          <w:szCs w:val="24"/>
          <w:rtl/>
        </w:rPr>
      </w:pPr>
      <w:r w:rsidRPr="003B5A2A">
        <w:rPr>
          <w:rFonts w:ascii="Times New Roman Bold" w:eastAsia="Times New Roman" w:hAnsi="Times New Roman Bold" w:cs="B Titr" w:hint="cs"/>
          <w:b/>
          <w:bCs/>
          <w:spacing w:val="-6"/>
          <w:sz w:val="24"/>
          <w:szCs w:val="24"/>
          <w:rtl/>
        </w:rPr>
        <w:t>اندازه‌گیری ارزش منصفانه برخی داراییهای قابل تشخیص و منافع فاقد حق کنترل در واحد تحصیل‌شده (بکارگیری بندهای 18 و 19)</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با جریانهای نقدی نامطمئن (ذخیره ارزشیابی)</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در تاریخ تحصیل برای داراییهای تحصیل‌شده در ترکیب تجاری که به ارزش منصفانه در تاریخ تحصیل اندازه‌گیری می‌شوند، ذخیره ارزشيابی جداگانه‌‌ای شناسايي كند، زیرا آثار عدم اطمینان نسبت به جریانهای نقدی آتی، در اندازه‌گیری ارزش منصفانه منظور شده است. برای مثال، از آنجا که این استاندارد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را ملزم می‌کند دریافتنی‌های تحصیل‌شده، شامل وامها، را به ارزش منصفانه آنها در تاریخ تحصیل اندازه‌گیری 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ذخیره ارزشيابي جداگانه‌ای بابت جریانهای نقدی قراردادی که فرض می‌‌شود در آن تاریخ غیرقابل وصول هستند، شناسایی نمی‌کند.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داراییهای موضوع اجاره‌های عملیاتی که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اجاره‌دهنده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ب42.</w:t>
      </w:r>
      <w:r w:rsidRPr="003B5A2A">
        <w:rPr>
          <w:rFonts w:ascii="Times" w:eastAsia="Times New Roman" w:hAnsi="Times" w:cs="B Zar" w:hint="cs"/>
          <w:sz w:val="26"/>
          <w:szCs w:val="26"/>
          <w:rtl/>
        </w:rPr>
        <w:tab/>
        <w:t xml:space="preserve">در اندازه‌گیری ارزش منصفانه </w:t>
      </w:r>
      <w:r w:rsidRPr="003B5A2A">
        <w:rPr>
          <w:rFonts w:ascii="Times" w:eastAsia="Times New Roman" w:hAnsi="Times" w:cs="B Zar"/>
          <w:sz w:val="26"/>
          <w:szCs w:val="26"/>
          <w:rtl/>
        </w:rPr>
        <w:t>تاریخ تحصیل</w:t>
      </w:r>
      <w:r w:rsidRPr="003B5A2A">
        <w:rPr>
          <w:rFonts w:ascii="Times" w:eastAsia="Times New Roman" w:hAnsi="Times" w:cs="B Zar" w:hint="cs"/>
          <w:sz w:val="26"/>
          <w:szCs w:val="26"/>
          <w:rtl/>
        </w:rPr>
        <w:t xml:space="preserve"> داراییهایی مانند ساختمان یا حق اختراع که موضوع اجاره عملیاتی هستند و در آن، وا</w:t>
      </w:r>
      <w:r w:rsidRPr="003B5A2A">
        <w:rPr>
          <w:rFonts w:ascii="Times" w:eastAsia="Times New Roman" w:hAnsi="Times" w:cs="B Zar"/>
          <w:sz w:val="26"/>
          <w:szCs w:val="26"/>
          <w:rtl/>
        </w:rPr>
        <w:t>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اجاره‌دهنده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شرایط اجاره را در نظر بگیرد. به عبارت دیگر، صرف‌نظر از مطلوب بودن یا نبودن شرایط اجاره عملیاتی در مقایسه با شرایط بازار، واحد تحصيل‌كننده دارايي يا بدهي جداگانه‌اي شناسایی نمی‌کند. در صورتی که طبق بند ب29، واحد تحصیل‌شده، اجاره‌کننده باشد باید دارایی یا بدهی شناسایی شود. </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6"/>
          <w:rtl/>
        </w:rPr>
      </w:pPr>
      <w:r w:rsidRPr="003B5A2A">
        <w:rPr>
          <w:rFonts w:ascii="Times New Roman Bold" w:eastAsia="Times New Roman" w:hAnsi="Times New Roman Bold" w:cs="B Zar" w:hint="cs"/>
          <w:b/>
          <w:bCs/>
          <w:spacing w:val="-6"/>
          <w:rtl/>
        </w:rPr>
        <w:t>داراییهایی</w:t>
      </w:r>
      <w:r w:rsidRPr="003B5A2A">
        <w:rPr>
          <w:rFonts w:ascii="Times New Roman Bold" w:eastAsia="Times New Roman" w:hAnsi="Times New Roman Bold" w:cs="B Zar" w:hint="cs"/>
          <w:b/>
          <w:bCs/>
          <w:spacing w:val="-6"/>
          <w:sz w:val="12"/>
          <w:szCs w:val="12"/>
          <w:rtl/>
        </w:rPr>
        <w:t xml:space="preserve"> </w:t>
      </w:r>
      <w:r w:rsidRPr="003B5A2A">
        <w:rPr>
          <w:rFonts w:ascii="Times New Roman Bold" w:eastAsia="Times New Roman" w:hAnsi="Times New Roman Bold" w:cs="B Zar" w:hint="cs"/>
          <w:b/>
          <w:bCs/>
          <w:spacing w:val="-6"/>
          <w:rtl/>
        </w:rPr>
        <w:t>که</w:t>
      </w:r>
      <w:r w:rsidRPr="003B5A2A">
        <w:rPr>
          <w:rFonts w:ascii="Times New Roman Bold" w:eastAsia="Times New Roman" w:hAnsi="Times New Roman Bold" w:cs="B Zar" w:hint="cs"/>
          <w:b/>
          <w:bCs/>
          <w:spacing w:val="-6"/>
          <w:sz w:val="14"/>
          <w:szCs w:val="14"/>
          <w:rtl/>
        </w:rPr>
        <w:t xml:space="preserve"> </w:t>
      </w:r>
      <w:r w:rsidRPr="003B5A2A">
        <w:rPr>
          <w:rFonts w:ascii="Times New Roman Bold" w:eastAsia="Times New Roman" w:hAnsi="Times New Roman Bold" w:cs="B Zar"/>
          <w:b/>
          <w:bCs/>
          <w:spacing w:val="-6"/>
          <w:rtl/>
        </w:rPr>
        <w:t>واحد</w:t>
      </w:r>
      <w:r w:rsidRPr="003B5A2A">
        <w:rPr>
          <w:rFonts w:ascii="Times New Roman Bold" w:eastAsia="Times New Roman" w:hAnsi="Times New Roman Bold" w:cs="B Zar"/>
          <w:b/>
          <w:bCs/>
          <w:spacing w:val="-6"/>
          <w:sz w:val="16"/>
          <w:szCs w:val="16"/>
          <w:rtl/>
        </w:rPr>
        <w:t xml:space="preserve"> </w:t>
      </w:r>
      <w:r w:rsidRPr="003B5A2A">
        <w:rPr>
          <w:rFonts w:ascii="Times New Roman Bold" w:eastAsia="Times New Roman" w:hAnsi="Times New Roman Bold" w:cs="B Zar"/>
          <w:b/>
          <w:bCs/>
          <w:spacing w:val="-6"/>
          <w:rtl/>
        </w:rPr>
        <w:t>تحصیل‌کننده</w:t>
      </w:r>
      <w:r w:rsidRPr="003B5A2A">
        <w:rPr>
          <w:rFonts w:ascii="Times New Roman Bold" w:eastAsia="Times New Roman" w:hAnsi="Times New Roman Bold" w:cs="B Zar" w:hint="cs"/>
          <w:b/>
          <w:bCs/>
          <w:spacing w:val="-6"/>
          <w:rtl/>
        </w:rPr>
        <w:t xml:space="preserve"> قصد</w:t>
      </w:r>
      <w:r w:rsidRPr="003B5A2A">
        <w:rPr>
          <w:rFonts w:ascii="Times New Roman Bold" w:eastAsia="Times New Roman" w:hAnsi="Times New Roman Bold" w:cs="B Zar" w:hint="cs"/>
          <w:b/>
          <w:bCs/>
          <w:spacing w:val="-6"/>
          <w:sz w:val="16"/>
          <w:szCs w:val="16"/>
          <w:rtl/>
        </w:rPr>
        <w:t xml:space="preserve"> </w:t>
      </w:r>
      <w:r w:rsidRPr="003B5A2A">
        <w:rPr>
          <w:rFonts w:ascii="Times New Roman Bold" w:eastAsia="Times New Roman" w:hAnsi="Times New Roman Bold" w:cs="B Zar" w:hint="cs"/>
          <w:b/>
          <w:bCs/>
          <w:spacing w:val="-6"/>
          <w:rtl/>
        </w:rPr>
        <w:t>استفاده از آنها را ندارد یا قصد استفاده به روشی متفاوت از روش استفاده ساير فعالان بازار را دارد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ب43</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واحد تحصيل‌كننده </w:t>
      </w:r>
      <w:r w:rsidRPr="003B5A2A">
        <w:rPr>
          <w:rFonts w:ascii="Times" w:eastAsia="Times New Roman" w:hAnsi="Times" w:cs="B Zar"/>
          <w:sz w:val="26"/>
          <w:szCs w:val="26"/>
          <w:rtl/>
        </w:rPr>
        <w:t>ممكن است</w:t>
      </w:r>
      <w:r w:rsidRPr="003B5A2A">
        <w:rPr>
          <w:rFonts w:ascii="Times" w:eastAsia="Times New Roman" w:hAnsi="Times" w:cs="B Zar" w:hint="cs"/>
          <w:sz w:val="26"/>
          <w:szCs w:val="26"/>
          <w:rtl/>
        </w:rPr>
        <w:t xml:space="preserve"> برای حفظ موقعیت رقابتي يا به دلایل دیگر، قصد استفاده فعال یا بیشترین و بهترين استفاده از دارايي غير‌مالي تحصيل‌شده را نداشته باشد. براي مثال، این مورد زمانی مصداق دارد که واحد تحصيل‌كننده، دارایی نامشهود تحقیق و توسعه تحصیل‌شده را به صورت تدافعی و به منظور جلوگیری از استفاده دیگران، مورد استفاده قرار دهد. با وجود اين، واحد تحصيل‌كننده بايد ارزش منصفانه دارايي غير‌مالي را، طبق مباني مناسب ارزشيابي، با در نظر گرفتن بیشترین و بهترين استفاده از آن دارایی توسط فعالان بازار، هم در زمان اندازه‌گیری اولیه و هم هنگام اندازه‌گيري ارزش منصفانه پس از كسر مخارج واگذاری بابت آزمون كاهش ارزش بعدی، اندازه‌گيري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منافع فاقد حق کنترل در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ب44</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طبق این استاندارد،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مجاز است منافع فاقد حق کنترل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به ارزش منصفانه آن در </w:t>
      </w:r>
      <w:r w:rsidRPr="003B5A2A">
        <w:rPr>
          <w:rFonts w:ascii="Times" w:eastAsia="Times New Roman" w:hAnsi="Times" w:cs="B Zar"/>
          <w:sz w:val="26"/>
          <w:szCs w:val="26"/>
          <w:rtl/>
        </w:rPr>
        <w:t>تاریخ تحصیل</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اندازه‌گیری</w:t>
      </w:r>
      <w:r w:rsidRPr="003B5A2A">
        <w:rPr>
          <w:rFonts w:ascii="Times" w:eastAsia="Times New Roman" w:hAnsi="Times" w:cs="B Zar" w:hint="cs"/>
          <w:sz w:val="26"/>
          <w:szCs w:val="26"/>
          <w:rtl/>
        </w:rPr>
        <w:t xml:space="preserve"> كند. 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می‌تواند ارزش منصفانه منافع فاقد حق کنترل (يعني سهامي كه در اختيار واحد تحصيل‌كننده نيست) را در تاریخ تحصیل، بر مبنای قيمت اعلام‌شده سهام در بازاری فعال اندازه‌گيري كند. اما در شرايط دیگر، قيمت اعلام‌شده سهام در بازار فعال در دسترس نيست. در اين شرایط،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ارزش منصفانه منافع فاقد حق کنترل را با استفاده از سایر تکنیکهای ارزشيابي، </w:t>
      </w:r>
      <w:r w:rsidRPr="003B5A2A">
        <w:rPr>
          <w:rFonts w:ascii="Times" w:eastAsia="Times New Roman" w:hAnsi="Times" w:cs="B Zar"/>
          <w:sz w:val="26"/>
          <w:szCs w:val="26"/>
          <w:rtl/>
        </w:rPr>
        <w:t>اندازه‌گیری</w:t>
      </w:r>
      <w:r w:rsidRPr="003B5A2A">
        <w:rPr>
          <w:rFonts w:ascii="Times" w:eastAsia="Times New Roman" w:hAnsi="Times" w:cs="B Zar" w:hint="cs"/>
          <w:sz w:val="26"/>
          <w:szCs w:val="26"/>
          <w:rtl/>
        </w:rPr>
        <w:t xml:space="preserve"> می‌كند.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ب45.</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4"/>
          <w:sz w:val="26"/>
          <w:szCs w:val="26"/>
          <w:rtl/>
        </w:rPr>
        <w:t xml:space="preserve">ارزش منصفانه منافع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و منافع فاقد حق کنترل، بر مبنای هر سهم ممکن است متفاوت باشد. تفاوت اصلی، احتمالاً وجود صرف كنترل در ارزش منصفانه منافع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برای هر سهم، یا برعكس، وجود كسر در ارزش منصفانه منافع فاقد حق کنترل برای هر سهم بابت نبود کنترل است (که كسر منافع فاقد حق کنترل نیز نامیده می‌شود)، مشروط بر اینكه فعالان بازار، چنين صرف يا كسري را هنگام قيمت‌گذاري منافع فاقد حق کنترل در نظر بگيرند.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b/>
          <w:bCs/>
          <w:sz w:val="24"/>
          <w:szCs w:val="24"/>
          <w:rtl/>
        </w:rPr>
        <w:t>اندازه‌گیری</w:t>
      </w:r>
      <w:r w:rsidRPr="003B5A2A">
        <w:rPr>
          <w:rFonts w:ascii="Times New Roman Bold" w:eastAsia="Times New Roman" w:hAnsi="Times New Roman Bold" w:cs="B Titr" w:hint="cs"/>
          <w:b/>
          <w:bCs/>
          <w:sz w:val="24"/>
          <w:szCs w:val="24"/>
          <w:rtl/>
        </w:rPr>
        <w:t xml:space="preserve"> سرقفلی یا سود حاصل از خرید زير قيمت</w:t>
      </w:r>
    </w:p>
    <w:p w:rsidR="003B5A2A" w:rsidRPr="003B5A2A" w:rsidRDefault="003B5A2A" w:rsidP="003B5A2A">
      <w:pPr>
        <w:spacing w:before="120" w:after="0" w:line="197" w:lineRule="auto"/>
        <w:ind w:left="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b/>
          <w:bCs/>
          <w:spacing w:val="-4"/>
          <w:rtl/>
        </w:rPr>
        <w:t>اندازه‌گیری</w:t>
      </w:r>
      <w:r w:rsidRPr="003B5A2A">
        <w:rPr>
          <w:rFonts w:ascii="Times New Roman Bold" w:eastAsia="Times New Roman" w:hAnsi="Times New Roman Bold" w:cs="B Zar" w:hint="cs"/>
          <w:b/>
          <w:bCs/>
          <w:spacing w:val="-4"/>
          <w:rtl/>
        </w:rPr>
        <w:t xml:space="preserve"> ارزش منصفانه منافع </w:t>
      </w:r>
      <w:r w:rsidRPr="003B5A2A">
        <w:rPr>
          <w:rFonts w:ascii="Times New Roman Bold" w:eastAsia="Times New Roman" w:hAnsi="Times New Roman Bold" w:cs="B Zar"/>
          <w:b/>
          <w:bCs/>
          <w:spacing w:val="-4"/>
          <w:rtl/>
        </w:rPr>
        <w:t>واحد تحصیل‌کننده</w:t>
      </w:r>
      <w:r w:rsidRPr="003B5A2A">
        <w:rPr>
          <w:rFonts w:ascii="Times New Roman Bold" w:eastAsia="Times New Roman" w:hAnsi="Times New Roman Bold" w:cs="B Zar" w:hint="cs"/>
          <w:b/>
          <w:bCs/>
          <w:spacing w:val="-4"/>
          <w:rtl/>
        </w:rPr>
        <w:t xml:space="preserve"> در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در تاریخ تحصیل، با استفاده از تکنیکهای ارزشيابي (بکارگیری بند 32)</w:t>
      </w:r>
    </w:p>
    <w:p w:rsidR="003B5A2A" w:rsidRPr="003B5A2A" w:rsidRDefault="003B5A2A" w:rsidP="003B5A2A">
      <w:pPr>
        <w:spacing w:before="40" w:after="0" w:line="197" w:lineRule="auto"/>
        <w:ind w:left="567" w:hanging="567"/>
        <w:jc w:val="lowKashida"/>
        <w:rPr>
          <w:rFonts w:ascii="Times New Roman" w:eastAsia="Times New Roman" w:hAnsi="Times New Roman" w:cs="B Zar"/>
          <w:bCs/>
          <w:sz w:val="26"/>
          <w:szCs w:val="26"/>
          <w:rtl/>
        </w:rPr>
      </w:pPr>
      <w:r w:rsidRPr="003B5A2A">
        <w:rPr>
          <w:rFonts w:ascii="Times" w:eastAsia="Times New Roman" w:hAnsi="Times" w:cs="B Zar" w:hint="cs"/>
          <w:spacing w:val="-4"/>
          <w:w w:val="98"/>
          <w:sz w:val="26"/>
          <w:szCs w:val="26"/>
          <w:rtl/>
        </w:rPr>
        <w:t>ب46.</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در یک ترکیب تجاری که بدون انتقال مابه‌ازا انجام شده است، واحد تحصیل‌کننده به منظور اندازه‌‌گیری سرقفلی یا سود حاصل از خرید زیر قیمت، باید ارزش منصفانه منافع خود در واحد تحصیل‌شده در تاریخ تحصیل را جایگزین ارزش منصفانه مابه‌ازای انتقال‌یافته در تاریخ تحصیل، کند (به بندهای 31 تا 33 مراجعه شود).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ملاحظات خاص در بکارگیری روش تحصیل در ترکیب تجاری واحدهای تجاری اشتراکی (بکارگیری بند 32)</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ب47.</w:t>
      </w:r>
      <w:r w:rsidRPr="003B5A2A">
        <w:rPr>
          <w:rFonts w:ascii="Times" w:eastAsia="Times New Roman" w:hAnsi="Times" w:cs="B Zar" w:hint="cs"/>
          <w:w w:val="98"/>
          <w:sz w:val="26"/>
          <w:szCs w:val="26"/>
          <w:rtl/>
        </w:rPr>
        <w:tab/>
      </w:r>
      <w:r w:rsidRPr="003B5A2A">
        <w:rPr>
          <w:rFonts w:ascii="Times" w:eastAsia="Times New Roman" w:hAnsi="Times" w:cs="B Zar" w:hint="cs"/>
          <w:spacing w:val="-2"/>
          <w:sz w:val="26"/>
          <w:szCs w:val="26"/>
          <w:rtl/>
        </w:rPr>
        <w:t>هرگاه دو واحد تجاري اشتراکی</w:t>
      </w:r>
      <w:r w:rsidRPr="003B5A2A">
        <w:rPr>
          <w:rFonts w:ascii="Times" w:eastAsia="Times New Roman" w:hAnsi="Times" w:cs="B Zar"/>
          <w:spacing w:val="-2"/>
          <w:sz w:val="26"/>
          <w:szCs w:val="26"/>
          <w:rtl/>
        </w:rPr>
        <w:t xml:space="preserve"> </w:t>
      </w:r>
      <w:r w:rsidRPr="003B5A2A">
        <w:rPr>
          <w:rFonts w:ascii="Times" w:eastAsia="Times New Roman" w:hAnsi="Times" w:cs="B Zar" w:hint="cs"/>
          <w:spacing w:val="-2"/>
          <w:sz w:val="26"/>
          <w:szCs w:val="26"/>
          <w:rtl/>
        </w:rPr>
        <w:t xml:space="preserve">ترکیب شوند، ارزش منصفانه منافع مالكانه یا منافع اعضا در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(یا ارزش منصفانه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ممکن است به‌گونه‌ای قابل اتکاتر از ارزش منصفانه منافع انتقال‌یافته اعضا توسط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xml:space="preserve">، قابل اندازه‌گیری باشد. در اين شرایط، بند 32،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xml:space="preserve"> را ملزم مي‌کند مبلغ سرقفلی را با استفاده از ارزش منصفانه منافع مالكانه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در </w:t>
      </w:r>
      <w:r w:rsidRPr="003B5A2A">
        <w:rPr>
          <w:rFonts w:ascii="Times" w:eastAsia="Times New Roman" w:hAnsi="Times" w:cs="B Zar"/>
          <w:spacing w:val="-2"/>
          <w:sz w:val="26"/>
          <w:szCs w:val="26"/>
          <w:rtl/>
        </w:rPr>
        <w:t>تاریخ تحصیل</w:t>
      </w:r>
      <w:r w:rsidRPr="003B5A2A">
        <w:rPr>
          <w:rFonts w:ascii="Times" w:eastAsia="Times New Roman" w:hAnsi="Times" w:cs="B Zar" w:hint="cs"/>
          <w:spacing w:val="-2"/>
          <w:sz w:val="26"/>
          <w:szCs w:val="26"/>
          <w:rtl/>
        </w:rPr>
        <w:t xml:space="preserve">، به جای ارزش منصفانه منافع مالكانه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xml:space="preserve"> در </w:t>
      </w:r>
      <w:r w:rsidRPr="003B5A2A">
        <w:rPr>
          <w:rFonts w:ascii="Times" w:eastAsia="Times New Roman" w:hAnsi="Times" w:cs="B Zar"/>
          <w:spacing w:val="-2"/>
          <w:sz w:val="26"/>
          <w:szCs w:val="26"/>
          <w:rtl/>
        </w:rPr>
        <w:t>تاریخ تحصیل</w:t>
      </w:r>
      <w:r w:rsidRPr="003B5A2A">
        <w:rPr>
          <w:rFonts w:ascii="Times" w:eastAsia="Times New Roman" w:hAnsi="Times" w:cs="B Zar" w:hint="cs"/>
          <w:spacing w:val="-2"/>
          <w:sz w:val="26"/>
          <w:szCs w:val="26"/>
          <w:rtl/>
        </w:rPr>
        <w:t xml:space="preserve"> كه به عنوان مابه‌ازا انتقال یافته است، تعيين كند. افزون بر اين، در ترکیب واحد‌هاي تجاري اشتراکی،</w:t>
      </w:r>
      <w:r w:rsidRPr="003B5A2A">
        <w:rPr>
          <w:rFonts w:ascii="Times" w:eastAsia="Times New Roman" w:hAnsi="Times" w:cs="B Zar"/>
          <w:spacing w:val="-2"/>
          <w:sz w:val="26"/>
          <w:szCs w:val="26"/>
          <w:rtl/>
        </w:rPr>
        <w:t xml:space="preserve"> واحد تحصیل‌کننده</w:t>
      </w:r>
      <w:r w:rsidRPr="003B5A2A">
        <w:rPr>
          <w:rFonts w:ascii="Times" w:eastAsia="Times New Roman" w:hAnsi="Times" w:cs="B Zar" w:hint="cs"/>
          <w:spacing w:val="-2"/>
          <w:sz w:val="26"/>
          <w:szCs w:val="26"/>
          <w:rtl/>
        </w:rPr>
        <w:t xml:space="preserve"> باید خالص داراییهای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را به عنوان افزايش مستقیم در سرمایه یا </w:t>
      </w:r>
      <w:r w:rsidRPr="003B5A2A">
        <w:rPr>
          <w:rFonts w:ascii="Times" w:eastAsia="Times New Roman" w:hAnsi="Times" w:cs="B Zar"/>
          <w:spacing w:val="-2"/>
          <w:sz w:val="26"/>
          <w:szCs w:val="26"/>
          <w:rtl/>
        </w:rPr>
        <w:t xml:space="preserve">حقوق </w:t>
      </w:r>
      <w:r w:rsidRPr="003B5A2A">
        <w:rPr>
          <w:rFonts w:ascii="Times" w:eastAsia="Times New Roman" w:hAnsi="Times" w:cs="B Zar" w:hint="cs"/>
          <w:spacing w:val="-2"/>
          <w:sz w:val="26"/>
          <w:szCs w:val="26"/>
          <w:rtl/>
        </w:rPr>
        <w:t>مالكانه مندرج در صورت وضعیت مالی، و نه افزایش در سود انباشته، شناسایی کند، که مطابق با شیوه بکارگیری روش تحصیل توسط سایر واحدهای تجاری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ب48.</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اگرچه واحدهاي تجاري اشتراکی</w:t>
      </w:r>
      <w:r w:rsidRPr="003B5A2A">
        <w:rPr>
          <w:rFonts w:ascii="Times" w:eastAsia="Times New Roman" w:hAnsi="Times" w:cs="B Zar"/>
          <w:spacing w:val="-2"/>
          <w:sz w:val="26"/>
          <w:szCs w:val="26"/>
          <w:rtl/>
        </w:rPr>
        <w:t xml:space="preserve"> </w:t>
      </w:r>
      <w:r w:rsidRPr="003B5A2A">
        <w:rPr>
          <w:rFonts w:ascii="Times" w:eastAsia="Times New Roman" w:hAnsi="Times" w:cs="B Zar" w:hint="cs"/>
          <w:spacing w:val="-2"/>
          <w:sz w:val="26"/>
          <w:szCs w:val="26"/>
          <w:rtl/>
        </w:rPr>
        <w:t>شباهتهای بسیاری با سایر فعالیتهای تجاری دارند، اما دارای ویژگیهای متمایزی هستند که اساساً ناشی از این است که اعضای آنها هم مشتریان و هم مالکان می‌باشند. اعضای واحد‌هاي تجاري اشتراکی، عموماً انتظار دارند منافع عضویت آنها اغلب به صورت کاهش قيمت‌ کالاها و خدمات یا سود حمایتی دریافت شود. بخشی از سود حمایتی تخصیص‌یافته به هر عضو، اغلب بر مبنای ميزان فعالیت تجاری است که آن عضو، طی سال با واحد تجاري اشتراکی انجام داده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ب49</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اندازه‌گیری ارزش منصفانه واحد تجاري اشتراکی، باید مفروضات فعالان بازار درباره منافع آتي اعضا و نیز هرگونه مفروضات مربوط دیگری كه فعالان بازار درباره واحد تجاري اشتراکی در نظر می‌گیرند را شامل شود. براي اندازه‌گيري ارزش منصفانه واحد تجاري اشتراکی ممکن است از روش ارزش فعلی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استفاده شود. جریانهای نقدی مورد استفاده به عنوان </w:t>
      </w:r>
      <w:r w:rsidRPr="003B5A2A">
        <w:rPr>
          <w:rFonts w:ascii="Times" w:eastAsia="Times New Roman" w:hAnsi="Times" w:cs="B Zar" w:hint="cs"/>
          <w:spacing w:val="-4"/>
          <w:sz w:val="26"/>
          <w:szCs w:val="26"/>
          <w:rtl/>
        </w:rPr>
        <w:t xml:space="preserve">ورودیهای </w:t>
      </w:r>
      <w:r w:rsidRPr="003B5A2A">
        <w:rPr>
          <w:rFonts w:ascii="Times" w:eastAsia="Times New Roman" w:hAnsi="Times" w:cs="B Zar" w:hint="cs"/>
          <w:sz w:val="26"/>
          <w:szCs w:val="26"/>
          <w:rtl/>
        </w:rPr>
        <w:t>مدل، باید مبتنی بر جریانهای نقدی مورد انتظار واحد تجاري اشتراکی که احتمالاً نشان‌دهنده کاهش مخارج اعضا است، مانند کاهش قيمت کالاها و خدمات، باشد.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تعیین اجزای معامله ترکیب تجاری (بکارگیری بندهای 50 و 51)</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عوامل زیر را، كه نه مانعه‌الجمع هستند و نه به تنهايي تعيين‌كننده، برای تعیین اینکه معامله بخشی از ترکیب تجاری است یا خیر، در نظر بگیرد: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دلایل انجام معامله</w:t>
      </w:r>
      <w:r w:rsidRPr="003B5A2A">
        <w:rPr>
          <w:rFonts w:ascii="Times New Roman" w:eastAsia="MS Mincho" w:hAnsi="Times New Roman" w:cs="Times New Roman" w:hint="cs"/>
          <w:b/>
          <w:bCs/>
          <w:color w:val="595959"/>
          <w:sz w:val="20"/>
          <w:szCs w:val="20"/>
          <w:rtl/>
        </w:rPr>
        <w:t>–</w:t>
      </w:r>
      <w:r w:rsidRPr="003B5A2A">
        <w:rPr>
          <w:rFonts w:ascii="Times" w:eastAsia="Times New Roman" w:hAnsi="Times" w:cs="B Zar" w:hint="cs"/>
          <w:b/>
          <w:sz w:val="26"/>
          <w:szCs w:val="26"/>
          <w:rtl/>
        </w:rPr>
        <w:t xml:space="preserve"> درك دلایل اينكه چرا طرفین ترکیب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و مالکان، اعضای هیئت مدیره و مدیران آنها- و نمایندگان آنها) که وارد معامله يا توافقی خاص می‌شوند، می‌تواند به تشخیص اینکه معامله بخشی از مابه‌ازای انتقال‌يافته و داراییهای تحصيل‌شده یا بدهیهای تقبل‌شده می‌باشد یا خیر، کمک کند. برای مثال، اگر معامله‌ای اساساً با هدف کسب منفعت برای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یا واحد ترکیب‌شده به جای کسب منافع توسط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مالکان قبلی آن پیش</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از ترکیب انجام شود، احتمال کمتری وجود دارد که آن بخش از قیمت معامله كه پرداخت مي‌شود (و هرگونه دارایی یا بدهی مربوط)، بخشی از معامله </w:t>
      </w:r>
      <w:r w:rsidRPr="003B5A2A">
        <w:rPr>
          <w:rFonts w:ascii="Times" w:eastAsia="Times New Roman" w:hAnsi="Times" w:cs="B Zar"/>
          <w:b/>
          <w:sz w:val="26"/>
          <w:szCs w:val="26"/>
          <w:rtl/>
        </w:rPr>
        <w:t>واحد تحصیل</w:t>
      </w:r>
      <w:r w:rsidRPr="003B5A2A">
        <w:rPr>
          <w:rFonts w:ascii="Times" w:eastAsia="Times New Roman" w:hAnsi="Times" w:cs="Times New Roman"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محسوب شود. در نتیجه،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آن بخش را جدا از ترکیب تجاری در نظر مي‌گيرد.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5"/>
          <w:sz w:val="20"/>
          <w:szCs w:val="20"/>
          <w:rtl/>
        </w:rPr>
        <w:t>آغازکننده معامله-</w:t>
      </w:r>
      <w:r w:rsidRPr="003B5A2A">
        <w:rPr>
          <w:rFonts w:ascii="Times" w:eastAsia="Times New Roman" w:hAnsi="Times" w:cs="B Zar" w:hint="cs"/>
          <w:b/>
          <w:spacing w:val="-5"/>
          <w:sz w:val="26"/>
          <w:szCs w:val="26"/>
          <w:rtl/>
        </w:rPr>
        <w:t xml:space="preserve"> اطلاع از شخصی که آغازکننده معامله است، می‌تواند به تشخیص اینکه معامله، بخشی از ترکیب تجاری است یا خیر، کمک کند. برای مثال، معامله یا رویداد ديگری که توسط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آغاز می‌شود، ممکن است با هدف كسب منافع اقتصادی آتی براي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یا واحد تجاری ترکیب‌شده در مقابل عدم كسب منافع يا منافع اندک برای </w:t>
      </w:r>
      <w:r w:rsidRPr="003B5A2A">
        <w:rPr>
          <w:rFonts w:ascii="Times" w:eastAsia="Times New Roman" w:hAnsi="Times" w:cs="B Zar"/>
          <w:b/>
          <w:spacing w:val="-5"/>
          <w:sz w:val="26"/>
          <w:szCs w:val="26"/>
          <w:rtl/>
        </w:rPr>
        <w:t>واحد تحصیل</w:t>
      </w:r>
      <w:r w:rsidRPr="003B5A2A">
        <w:rPr>
          <w:rFonts w:ascii="Times" w:eastAsia="Times New Roman" w:hAnsi="Times" w:cs="B Zar" w:hint="cs"/>
          <w:b/>
          <w:spacing w:val="-5"/>
          <w:sz w:val="26"/>
          <w:szCs w:val="26"/>
          <w:rtl/>
        </w:rPr>
        <w:t>‌</w:t>
      </w:r>
      <w:r w:rsidRPr="003B5A2A">
        <w:rPr>
          <w:rFonts w:ascii="Times" w:eastAsia="Times New Roman" w:hAnsi="Times" w:cs="B Zar"/>
          <w:b/>
          <w:spacing w:val="-5"/>
          <w:sz w:val="26"/>
          <w:szCs w:val="26"/>
          <w:rtl/>
        </w:rPr>
        <w:t>شده</w:t>
      </w:r>
      <w:r w:rsidRPr="003B5A2A">
        <w:rPr>
          <w:rFonts w:ascii="Times" w:eastAsia="Times New Roman" w:hAnsi="Times" w:cs="B Zar" w:hint="cs"/>
          <w:b/>
          <w:spacing w:val="-5"/>
          <w:sz w:val="26"/>
          <w:szCs w:val="26"/>
          <w:rtl/>
        </w:rPr>
        <w:t xml:space="preserve"> یا مالکان قبلی آن پیش</w:t>
      </w:r>
      <w:r w:rsidRPr="003B5A2A">
        <w:rPr>
          <w:rFonts w:ascii="Times" w:eastAsia="Times New Roman" w:hAnsi="Times" w:cs="Times New Roman" w:hint="cs"/>
          <w:b/>
          <w:spacing w:val="-5"/>
          <w:sz w:val="26"/>
          <w:szCs w:val="26"/>
          <w:rtl/>
        </w:rPr>
        <w:t xml:space="preserve"> </w:t>
      </w:r>
      <w:r w:rsidRPr="003B5A2A">
        <w:rPr>
          <w:rFonts w:ascii="Times" w:eastAsia="Times New Roman" w:hAnsi="Times" w:cs="B Zar" w:hint="cs"/>
          <w:b/>
          <w:spacing w:val="-5"/>
          <w:sz w:val="26"/>
          <w:szCs w:val="26"/>
          <w:rtl/>
        </w:rPr>
        <w:t xml:space="preserve">از ترکیب، انجام شود. از سوی دیگر، احتمال کمتری وجود دارد که معامله یا توافق آغازشده توسط </w:t>
      </w:r>
      <w:r w:rsidRPr="003B5A2A">
        <w:rPr>
          <w:rFonts w:ascii="Times" w:eastAsia="Times New Roman" w:hAnsi="Times" w:cs="B Zar"/>
          <w:b/>
          <w:spacing w:val="-5"/>
          <w:sz w:val="26"/>
          <w:szCs w:val="26"/>
          <w:rtl/>
        </w:rPr>
        <w:t>واحد تحصیل</w:t>
      </w:r>
      <w:r w:rsidRPr="003B5A2A">
        <w:rPr>
          <w:rFonts w:ascii="Times" w:eastAsia="Times New Roman" w:hAnsi="Times" w:cs="B Zar" w:hint="cs"/>
          <w:b/>
          <w:spacing w:val="-5"/>
          <w:sz w:val="26"/>
          <w:szCs w:val="26"/>
          <w:rtl/>
        </w:rPr>
        <w:t>‌</w:t>
      </w:r>
      <w:r w:rsidRPr="003B5A2A">
        <w:rPr>
          <w:rFonts w:ascii="Times" w:eastAsia="Times New Roman" w:hAnsi="Times" w:cs="B Zar"/>
          <w:b/>
          <w:spacing w:val="-5"/>
          <w:sz w:val="26"/>
          <w:szCs w:val="26"/>
          <w:rtl/>
        </w:rPr>
        <w:t>شده</w:t>
      </w:r>
      <w:r w:rsidRPr="003B5A2A">
        <w:rPr>
          <w:rFonts w:ascii="Times" w:eastAsia="Times New Roman" w:hAnsi="Times" w:cs="B Zar" w:hint="cs"/>
          <w:b/>
          <w:spacing w:val="-5"/>
          <w:sz w:val="26"/>
          <w:szCs w:val="26"/>
          <w:rtl/>
        </w:rPr>
        <w:t xml:space="preserve"> یا مالکان پیشین آن، به منظور کسب منفعت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یا واحد تجاری ترکیب‌شده انجام شود و احتمال بیشتری وجود دارد که با هدف مشاركت در بخشی از معامله ترکیب تجاری صورت گيرد.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زمانبندی معامله-</w:t>
      </w:r>
      <w:r w:rsidRPr="003B5A2A">
        <w:rPr>
          <w:rFonts w:ascii="Times" w:eastAsia="Times New Roman" w:hAnsi="Times" w:cs="B Zar" w:hint="cs"/>
          <w:b/>
          <w:sz w:val="26"/>
          <w:szCs w:val="26"/>
          <w:rtl/>
        </w:rPr>
        <w:t xml:space="preserve"> زمانبندی معامله نیز ممكن است به تشخیص اینکه معامله بخشی از ترکیب تجاری است یا خیر، کمک کند. برای مثال، معامله بین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که در حین مذاکره درباره شرایط ترکیب تجاری واقع می‌شود، ممکن است با هدف تأمين منافع آتي برای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یا واحد ترکیب‌شده، انجام شده باشد. در این صورت احتمال دارد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مالکان قبلی آن، پیش از ترکیب تجاری به جز منافع دریافتی به عنوان بخشی از واحد ترکیب‌شده، هيچ منافعي از معامله کسب نکنند يا منافع اندکی از معامله را دریافت ‌کنند.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تسویه مؤثر رابطه قبلی بين </w:t>
      </w:r>
      <w:r w:rsidRPr="003B5A2A">
        <w:rPr>
          <w:rFonts w:ascii="Times New Roman Bold" w:eastAsia="Times New Roman" w:hAnsi="Times New Roman Bold" w:cs="B Zar"/>
          <w:b/>
          <w:bCs/>
          <w:spacing w:val="-4"/>
          <w:rtl/>
        </w:rPr>
        <w:t>واحد تحصیل‌کننده</w:t>
      </w:r>
      <w:r w:rsidRPr="003B5A2A">
        <w:rPr>
          <w:rFonts w:ascii="Times New Roman Bold" w:eastAsia="Times New Roman" w:hAnsi="Times New Roman Bold" w:cs="B Zar" w:hint="cs"/>
          <w:b/>
          <w:bCs/>
          <w:spacing w:val="-4"/>
          <w:rtl/>
        </w:rPr>
        <w:t xml:space="preserve"> و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xml:space="preserve"> در ترکیب تجاری (بکارگیری بند 51(الف))</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w w:val="98"/>
          <w:sz w:val="26"/>
          <w:szCs w:val="26"/>
          <w:rtl/>
        </w:rPr>
        <w:t>ب51.</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ممکن است قبل از اینکه در نظر داشته باشند ترکیب تجاری انجام دهند، با یکدیگر ارتباط داشته باشند كه در اينجا به عنوان </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رابطه</w:t>
      </w:r>
      <w:r w:rsidRPr="003B5A2A">
        <w:rPr>
          <w:rFonts w:ascii="Times" w:eastAsia="Times New Roman" w:hAnsi="Times" w:cs="B Zar" w:hint="eastAsia"/>
          <w:sz w:val="26"/>
          <w:szCs w:val="26"/>
          <w:rtl/>
        </w:rPr>
        <w:t xml:space="preserve"> قبلی</w:t>
      </w:r>
      <w:r w:rsidRPr="003B5A2A">
        <w:rPr>
          <w:rFonts w:ascii="Times" w:eastAsia="Times New Roman" w:hAnsi="Times" w:cs="B Zar" w:hint="cs"/>
          <w:sz w:val="26"/>
          <w:szCs w:val="26"/>
          <w:rtl/>
        </w:rPr>
        <w:t>“ نامیده می‌شود. رابطه</w:t>
      </w:r>
      <w:r w:rsidRPr="003B5A2A">
        <w:rPr>
          <w:rFonts w:ascii="Times" w:eastAsia="Times New Roman" w:hAnsi="Times" w:cs="B Zar" w:hint="eastAsia"/>
          <w:sz w:val="26"/>
          <w:szCs w:val="26"/>
          <w:rtl/>
        </w:rPr>
        <w:t xml:space="preserve"> </w:t>
      </w:r>
      <w:r w:rsidRPr="003B5A2A">
        <w:rPr>
          <w:rFonts w:ascii="Times" w:eastAsia="Times New Roman" w:hAnsi="Times" w:cs="B Zar" w:hint="cs"/>
          <w:sz w:val="26"/>
          <w:szCs w:val="26"/>
          <w:rtl/>
        </w:rPr>
        <w:t xml:space="preserve">قبلی بين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می‌تواند قراردادی (برای مثال، فروشنده و مشتری یا اعطا‌كننده امتیاز و دريافت‌كننده امتیاز) یا غیرقراردادی (برای مثال مدعی و خوانده)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ب52</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اگر ترکیب تجاری، عملاً رابطه قبلی را تسویه 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سود یا زیاني را شناسايي مي‌كند كه به شرح زیر اندازه‌گیری مي‌شود: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مورد رابطه غیرقراردادی </w:t>
      </w:r>
      <w:r w:rsidRPr="003B5A2A">
        <w:rPr>
          <w:rFonts w:ascii="Times" w:eastAsia="Times New Roman" w:hAnsi="Times" w:cs="B Zar"/>
          <w:b/>
          <w:sz w:val="26"/>
          <w:szCs w:val="26"/>
          <w:rtl/>
        </w:rPr>
        <w:t>قبلی</w:t>
      </w:r>
      <w:r w:rsidRPr="003B5A2A">
        <w:rPr>
          <w:rFonts w:ascii="Times" w:eastAsia="Times New Roman" w:hAnsi="Times" w:cs="B Zar" w:hint="cs"/>
          <w:b/>
          <w:sz w:val="26"/>
          <w:szCs w:val="26"/>
          <w:rtl/>
        </w:rPr>
        <w:t xml:space="preserve"> (نظیر دعاوی حقوقی)، ارزش منصفانه.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مورد رابطه قراردادی </w:t>
      </w:r>
      <w:r w:rsidRPr="003B5A2A">
        <w:rPr>
          <w:rFonts w:ascii="Times" w:eastAsia="Times New Roman" w:hAnsi="Times" w:cs="B Zar"/>
          <w:b/>
          <w:sz w:val="26"/>
          <w:szCs w:val="26"/>
          <w:rtl/>
        </w:rPr>
        <w:t>قبلی</w:t>
      </w:r>
      <w:r w:rsidRPr="003B5A2A">
        <w:rPr>
          <w:rFonts w:ascii="Times" w:eastAsia="Times New Roman" w:hAnsi="Times" w:cs="B Zar" w:hint="cs"/>
          <w:b/>
          <w:sz w:val="26"/>
          <w:szCs w:val="26"/>
          <w:rtl/>
        </w:rPr>
        <w:t>، اقل مبلغ (1) و (2) زیر:</w:t>
      </w:r>
    </w:p>
    <w:p w:rsidR="003B5A2A" w:rsidRPr="003B5A2A" w:rsidRDefault="003B5A2A" w:rsidP="003B5A2A">
      <w:pPr>
        <w:tabs>
          <w:tab w:val="left" w:pos="1474"/>
        </w:tabs>
        <w:spacing w:before="60" w:after="0" w:line="204" w:lineRule="auto"/>
        <w:ind w:left="1474" w:hanging="340"/>
        <w:jc w:val="lowKashida"/>
        <w:rPr>
          <w:rFonts w:ascii="Times" w:eastAsia="Times New Roman" w:hAnsi="Times" w:cs="B Lotus"/>
          <w:sz w:val="20"/>
          <w:szCs w:val="26"/>
          <w:rtl/>
        </w:rPr>
      </w:pPr>
      <w:r w:rsidRPr="003B5A2A">
        <w:rPr>
          <w:rFonts w:ascii="Times" w:eastAsia="Times New Roman" w:hAnsi="Times" w:cs="B Lotus" w:hint="cs"/>
          <w:sz w:val="20"/>
          <w:szCs w:val="26"/>
          <w:rtl/>
        </w:rPr>
        <w:t>1.</w:t>
      </w:r>
      <w:r w:rsidRPr="003B5A2A">
        <w:rPr>
          <w:rFonts w:ascii="Times" w:eastAsia="Times New Roman" w:hAnsi="Times" w:cs="B Lotus" w:hint="cs"/>
          <w:sz w:val="20"/>
          <w:szCs w:val="26"/>
          <w:rtl/>
        </w:rPr>
        <w:tab/>
        <w:t xml:space="preserve">مبلغی که به موجب آن، قرارداد از دیدگاه </w:t>
      </w:r>
      <w:r w:rsidRPr="003B5A2A">
        <w:rPr>
          <w:rFonts w:ascii="Times" w:eastAsia="Times New Roman" w:hAnsi="Times" w:cs="B Lotus"/>
          <w:sz w:val="20"/>
          <w:szCs w:val="26"/>
          <w:rtl/>
        </w:rPr>
        <w:t>واحد تحصیل‌کننده</w:t>
      </w:r>
      <w:r w:rsidRPr="003B5A2A">
        <w:rPr>
          <w:rFonts w:ascii="Times" w:eastAsia="Times New Roman" w:hAnsi="Times" w:cs="B Lotus" w:hint="cs"/>
          <w:sz w:val="20"/>
          <w:szCs w:val="26"/>
          <w:rtl/>
        </w:rPr>
        <w:t>، در مقایسه با شرایط معاملات فعلی بازار براي اقلام یکسان یا مشابه، مطلوب یا نامطلوب است (قرارداد نامطلوب، قراردادی است که بر حسب شرایط فعلی بازار نامطلوب است و لزوماً، قراردادي الزام‌آور نيست که مخارج اجتناب‌ناپذیر ایفای تعهدات طبق قرارداد بیش از منافع اقتصادی مورد انتظار دريافتی باشد).</w:t>
      </w:r>
    </w:p>
    <w:p w:rsidR="003B5A2A" w:rsidRPr="003B5A2A" w:rsidRDefault="003B5A2A" w:rsidP="003B5A2A">
      <w:pPr>
        <w:tabs>
          <w:tab w:val="left" w:pos="1474"/>
        </w:tabs>
        <w:spacing w:before="60" w:after="0" w:line="204" w:lineRule="auto"/>
        <w:ind w:left="1474" w:hanging="340"/>
        <w:jc w:val="lowKashida"/>
        <w:rPr>
          <w:rFonts w:ascii="B Lotus" w:eastAsia="Times New Roman" w:hAnsi="B Lotus" w:cs="B Lotus"/>
          <w:spacing w:val="-4"/>
          <w:w w:val="98"/>
          <w:sz w:val="26"/>
          <w:szCs w:val="26"/>
        </w:rPr>
      </w:pPr>
      <w:r w:rsidRPr="003B5A2A">
        <w:rPr>
          <w:rFonts w:ascii="Times" w:eastAsia="Times New Roman" w:hAnsi="Times" w:cs="B Lotus" w:hint="cs"/>
          <w:sz w:val="20"/>
          <w:szCs w:val="26"/>
          <w:rtl/>
        </w:rPr>
        <w:t>2.</w:t>
      </w:r>
      <w:r w:rsidRPr="003B5A2A">
        <w:rPr>
          <w:rFonts w:ascii="Times" w:eastAsia="Times New Roman" w:hAnsi="Times" w:cs="B Lotus" w:hint="cs"/>
          <w:sz w:val="20"/>
          <w:szCs w:val="26"/>
          <w:rtl/>
        </w:rPr>
        <w:tab/>
        <w:t xml:space="preserve">مبلغی که طبق شرایط تسویه اظهارشده در قرارداد، به طرفی که قرارداد برای وي </w:t>
      </w:r>
      <w:r w:rsidRPr="003B5A2A">
        <w:rPr>
          <w:rFonts w:ascii="B Lotus" w:eastAsia="Times New Roman" w:hAnsi="B Lotus" w:cs="B Lotus" w:hint="cs"/>
          <w:spacing w:val="-4"/>
          <w:w w:val="98"/>
          <w:sz w:val="26"/>
          <w:szCs w:val="26"/>
          <w:rtl/>
        </w:rPr>
        <w:t>نامطلوب است، تعلق می‌گیرد.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 xml:space="preserve">اگر مبلغ (2) كمتر از مبلغ (1) باشد، تفاوت ایجادشده، بخشي از تركيب تجاري محسوب مي‌شود. </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 xml:space="preserve">مبلغ سود یا زیان شناسایی‌شده، ممکن است تا اندازه‌ای بستگی‌ به اين داشته باشد که آيا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در گذشته دارایی یا بدهی مربوط را شناسایی کرده است یا خیر، و بنابراین سود یا زیان گزارش‌شده، ممکن است از مبلغ محاسبه‌شده با بكارگيري الزامات بالا، متفاوت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ب53.</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رابطه </w:t>
      </w:r>
      <w:r w:rsidRPr="003B5A2A">
        <w:rPr>
          <w:rFonts w:ascii="Times" w:eastAsia="Times New Roman" w:hAnsi="Times" w:cs="B Zar"/>
          <w:spacing w:val="-4"/>
          <w:sz w:val="26"/>
          <w:szCs w:val="26"/>
          <w:rtl/>
        </w:rPr>
        <w:t>قبلی</w:t>
      </w:r>
      <w:r w:rsidRPr="003B5A2A">
        <w:rPr>
          <w:rFonts w:ascii="Times" w:eastAsia="Times New Roman" w:hAnsi="Times" w:cs="B Zar" w:hint="cs"/>
          <w:spacing w:val="-4"/>
          <w:sz w:val="26"/>
          <w:szCs w:val="26"/>
          <w:rtl/>
        </w:rPr>
        <w:t xml:space="preserve">، ممکن است قراردادی باشد که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به عنوان حقوق بازتحصیل‌شده، شناسایی می‌کند. اگر این قرارداد، شامل شرایطی باشد که در مقایسه با قیمت‌گذاری اقلام یکسان یا مشابه در معاملات فعلی بازار، مطلوب یا نامطلوب است،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سود یا زیان تسویه مؤثر قرارداد را، كه طبق بند ب52 اندازه‌گيري می‌شود، جدا از ترکیب تجاری شناسایی می‌کند.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توافقهای مربوط به پرداختهای احتمالی به کارکنان یا سهامداران فروشنده (بکارگیری بند 51(ب))</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ب54.</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تعیین اینکه توافقهای مربوط به پرداختهای احتمالی به کارکنان یا سهامداران فروشنده، مابه‌ازای احتمالی ترکیب تجاری است یا معاملات جداگانه محسوب می‌شود، به ماهیت آن توافقها بستگي دارد. درک دلایل اینکه چرا موافقت‌نامه تحصیل شامل شرط برای پرداختهای احتمالی است، کدام طرف، قرارداد را آغاز کرده است و طرفهای توافق، چه زمانی توافق را منعقد كرده‌اند، می‌تواند در ارزیابی ماهیت توافق مفید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ب55</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اگر مشخص نباشد که توافقهای پرداخت به کارکنان یا سهامداران فروشنده، بخشی از ترکیب تجاری است یا خیر،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به موارد زیر توجه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 xml:space="preserve">ادامه همکاری- </w:t>
      </w:r>
      <w:r w:rsidRPr="003B5A2A">
        <w:rPr>
          <w:rFonts w:ascii="Times" w:eastAsia="Times New Roman" w:hAnsi="Times" w:cs="B Zar" w:hint="cs"/>
          <w:b/>
          <w:sz w:val="26"/>
          <w:szCs w:val="26"/>
          <w:rtl/>
        </w:rPr>
        <w:t>شرط ادامه همکاری توسط سهامداران فروشنده که به کارکنان اصلی تبدیل می‌شوند، ممكن است ماهیت توافق مابه‌ازای احتمالی را داشته باشد. شرطهای مربوط به ادامه همکاری، ممکن است در موافقت‌نامه استخدام، موافقت‌نامه تحصیل یا برخي مستندات دیگر درج شده باشد. توافق مابه‌ازای احتمالی که در آن در صورت خاتمه همکاری، پرداختها بطور خودکار متوقف می‌شود. به عنوان حقوق و مزایای خدمات پس از ترکیب در نظر گرفته مي‌شود. توافقهایی که در آن پرداختهای احتمالی تحت تأثیر پایان همکاری قرار نمی‌گیرد، ممكن است مؤید آن باشد که پرداختهای احتمالی، مابه‌ازاي اضافی است و نه حقوق و مزایا.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دوره ادامه همکاری-</w:t>
      </w:r>
      <w:r w:rsidRPr="003B5A2A">
        <w:rPr>
          <w:rFonts w:ascii="Times" w:eastAsia="Times New Roman" w:hAnsi="Times" w:cs="B Zar" w:hint="cs"/>
          <w:b/>
          <w:sz w:val="26"/>
          <w:szCs w:val="26"/>
          <w:rtl/>
        </w:rPr>
        <w:t xml:space="preserve"> چنانچه دوره همکاری مورد نظر، با دوره پرداخت احتمالی همزمان یا طولانی‌تر از آن باشد، این موضوع ممکن است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ؤی</w:t>
      </w:r>
      <w:r w:rsidRPr="003B5A2A">
        <w:rPr>
          <w:rFonts w:ascii="Times" w:eastAsia="Times New Roman" w:hAnsi="Times" w:cs="B Zar" w:hint="eastAsia"/>
          <w:b/>
          <w:sz w:val="26"/>
          <w:szCs w:val="26"/>
          <w:rtl/>
        </w:rPr>
        <w:t>د</w:t>
      </w:r>
      <w:r w:rsidRPr="003B5A2A">
        <w:rPr>
          <w:rFonts w:ascii="Times" w:eastAsia="Times New Roman" w:hAnsi="Times" w:cs="B Zar"/>
          <w:b/>
          <w:sz w:val="26"/>
          <w:szCs w:val="26"/>
          <w:rtl/>
        </w:rPr>
        <w:t xml:space="preserve"> آن باشد</w:t>
      </w:r>
      <w:r w:rsidRPr="003B5A2A">
        <w:rPr>
          <w:rFonts w:ascii="Times" w:eastAsia="Times New Roman" w:hAnsi="Times" w:cs="B Zar" w:hint="cs"/>
          <w:b/>
          <w:sz w:val="26"/>
          <w:szCs w:val="26"/>
          <w:rtl/>
        </w:rPr>
        <w:t xml:space="preserve"> که پرداختهای احتمالی، از نظر ماهیت، حقوق و مزایا هستند.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ميزان حقوق و مزایا-</w:t>
      </w:r>
      <w:r w:rsidRPr="003B5A2A">
        <w:rPr>
          <w:rFonts w:ascii="Times" w:eastAsia="Times New Roman" w:hAnsi="Times" w:cs="B Zar" w:hint="cs"/>
          <w:b/>
          <w:sz w:val="26"/>
          <w:szCs w:val="26"/>
          <w:rtl/>
        </w:rPr>
        <w:t xml:space="preserve"> در شرایطی که حقوق و مزایای کارکنان، به غیر از پرداختهاي احتمالی، در مقایسه با حقوق و مزایای سایر کارکنان اصلی واحد تجاری ترکیب‌شده </w:t>
      </w:r>
      <w:r w:rsidRPr="003B5A2A">
        <w:rPr>
          <w:rFonts w:ascii="Times" w:eastAsia="Times New Roman" w:hAnsi="Times" w:cs="B Zar"/>
          <w:b/>
          <w:sz w:val="26"/>
          <w:szCs w:val="26"/>
          <w:rtl/>
        </w:rPr>
        <w:t>در سطح معقول</w:t>
      </w:r>
      <w:r w:rsidRPr="003B5A2A">
        <w:rPr>
          <w:rFonts w:ascii="Times" w:eastAsia="Times New Roman" w:hAnsi="Times" w:cs="B Zar" w:hint="cs"/>
          <w:b/>
          <w:sz w:val="26"/>
          <w:szCs w:val="26"/>
          <w:rtl/>
        </w:rPr>
        <w:t>ی قرار گرفته باشد، این موضوع می‌تواند بیانگر این باشد که پرداختهای احتمالی، مابه‌ازای اضافی محسوب ‌شود، نه حقوق و مزایا.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پرداختهای اضافی به کارکنان-</w:t>
      </w:r>
      <w:r w:rsidRPr="003B5A2A">
        <w:rPr>
          <w:rFonts w:ascii="Times" w:eastAsia="Times New Roman" w:hAnsi="Times" w:cs="B Zar" w:hint="cs"/>
          <w:b/>
          <w:sz w:val="26"/>
          <w:szCs w:val="26"/>
          <w:rtl/>
        </w:rPr>
        <w:t xml:space="preserve"> اگر سهامداران فروشنده‌ که به کارکنان واحد تجاری ترکیب‌شده تبدیل نمی‌شوند در مقایسه با سهامداران فروشنده‌ای که به کارکنان واحد تجاری ترکیب‌شده تبدیل می‌شوند، پرداختهای احتمالی کمتری بر مبنای هر سهم دریافت کنند، این موضوع می‌تواند نشان‌دهنده آن باشد که مبلغ اضافی پرداختهای احتمالی به سهامداران فروشنده‌ای که </w:t>
      </w:r>
      <w:r w:rsidRPr="003B5A2A">
        <w:rPr>
          <w:rFonts w:ascii="Times" w:eastAsia="Times New Roman" w:hAnsi="Times" w:cs="B Zar"/>
          <w:b/>
          <w:sz w:val="26"/>
          <w:szCs w:val="26"/>
          <w:rtl/>
        </w:rPr>
        <w:t xml:space="preserve">به کارکنان </w:t>
      </w:r>
      <w:r w:rsidRPr="003B5A2A">
        <w:rPr>
          <w:rFonts w:ascii="Times" w:eastAsia="Times New Roman" w:hAnsi="Times" w:cs="B Zar" w:hint="cs"/>
          <w:b/>
          <w:sz w:val="26"/>
          <w:szCs w:val="26"/>
          <w:rtl/>
        </w:rPr>
        <w:t xml:space="preserve">واحد تجاری ترکیب‌شده </w:t>
      </w:r>
      <w:r w:rsidRPr="003B5A2A">
        <w:rPr>
          <w:rFonts w:ascii="Times" w:eastAsia="Times New Roman" w:hAnsi="Times" w:cs="B Zar"/>
          <w:b/>
          <w:sz w:val="26"/>
          <w:szCs w:val="26"/>
          <w:rtl/>
        </w:rPr>
        <w:t>تبدیل می‌شوند</w:t>
      </w:r>
      <w:r w:rsidRPr="003B5A2A">
        <w:rPr>
          <w:rFonts w:ascii="Times" w:eastAsia="Times New Roman" w:hAnsi="Times" w:cs="B Zar" w:hint="cs"/>
          <w:b/>
          <w:sz w:val="26"/>
          <w:szCs w:val="26"/>
          <w:rtl/>
        </w:rPr>
        <w:t>، حقوق و مزایا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تعداد سهام تحت مالكيت-</w:t>
      </w:r>
      <w:r w:rsidRPr="003B5A2A">
        <w:rPr>
          <w:rFonts w:ascii="Times" w:eastAsia="Times New Roman" w:hAnsi="Times" w:cs="B Zar" w:hint="cs"/>
          <w:b/>
          <w:sz w:val="26"/>
          <w:szCs w:val="26"/>
          <w:rtl/>
        </w:rPr>
        <w:t xml:space="preserve"> تعداد نسبی سهام تحت مالكيت سهامداران فروشنده که همچنان کارکنان اصلی باقي مي‌مانند، ممكن است محتوای توافق مابه‌ازای احتمالی داشته باشد. برای مثال، اگر سهامداران فروشنده که اساساً مالک تمام سهام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هستند، همچنان به عنوان کارکنان اصلی به همكاري ادامه دهند، این موضوع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ی‌</w:t>
      </w:r>
      <w:r w:rsidRPr="003B5A2A">
        <w:rPr>
          <w:rFonts w:ascii="Times" w:eastAsia="Times New Roman" w:hAnsi="Times" w:cs="B Zar"/>
          <w:b/>
          <w:sz w:val="26"/>
          <w:szCs w:val="26"/>
          <w:rtl/>
        </w:rPr>
        <w:t>تواند م</w:t>
      </w:r>
      <w:r w:rsidRPr="003B5A2A">
        <w:rPr>
          <w:rFonts w:ascii="Times" w:eastAsia="Times New Roman" w:hAnsi="Times" w:cs="B Zar" w:hint="cs"/>
          <w:b/>
          <w:sz w:val="26"/>
          <w:szCs w:val="26"/>
          <w:rtl/>
        </w:rPr>
        <w:t>ؤی</w:t>
      </w:r>
      <w:r w:rsidRPr="003B5A2A">
        <w:rPr>
          <w:rFonts w:ascii="Times" w:eastAsia="Times New Roman" w:hAnsi="Times" w:cs="B Zar" w:hint="eastAsia"/>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این</w:t>
      </w:r>
      <w:r w:rsidRPr="003B5A2A">
        <w:rPr>
          <w:rFonts w:ascii="Times" w:eastAsia="Times New Roman" w:hAnsi="Times" w:cs="B Zar"/>
          <w:b/>
          <w:sz w:val="26"/>
          <w:szCs w:val="26"/>
          <w:rtl/>
        </w:rPr>
        <w:t xml:space="preserve"> باشد </w:t>
      </w:r>
      <w:r w:rsidRPr="003B5A2A">
        <w:rPr>
          <w:rFonts w:ascii="Times" w:eastAsia="Times New Roman" w:hAnsi="Times" w:cs="B Zar" w:hint="cs"/>
          <w:b/>
          <w:sz w:val="26"/>
          <w:szCs w:val="26"/>
          <w:rtl/>
        </w:rPr>
        <w:t xml:space="preserve">که توافق مزبور، از نظر ماهیت، مشارکت در سود به قصد فراهم کردن حقوق و مزایا بابت خدمات پس از ترکیب است. همچنین، اگر سهامداران فروشنده که به عنوان کارکنان اصلی به همكاري ادامه مي‌دهند، تنها مالک تعداد کمی از سهام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باشند و تمام سهامداران فروشنده مبلغ یکسانی مابه‌ازای احتمالی بر مبنای هر سهم دریافت کنند، این موضوع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ی‌</w:t>
      </w:r>
      <w:r w:rsidRPr="003B5A2A">
        <w:rPr>
          <w:rFonts w:ascii="Times" w:eastAsia="Times New Roman" w:hAnsi="Times" w:cs="B Zar"/>
          <w:b/>
          <w:sz w:val="26"/>
          <w:szCs w:val="26"/>
          <w:rtl/>
        </w:rPr>
        <w:t xml:space="preserve">تواند </w:t>
      </w:r>
      <w:r w:rsidRPr="003B5A2A">
        <w:rPr>
          <w:rFonts w:ascii="Times" w:eastAsia="Times New Roman" w:hAnsi="Times" w:cs="B Zar" w:hint="cs"/>
          <w:b/>
          <w:sz w:val="26"/>
          <w:szCs w:val="26"/>
          <w:rtl/>
        </w:rPr>
        <w:t>نشان‌دهنده آن</w:t>
      </w:r>
      <w:r w:rsidRPr="003B5A2A">
        <w:rPr>
          <w:rFonts w:ascii="Times" w:eastAsia="Times New Roman" w:hAnsi="Times" w:cs="B Zar"/>
          <w:b/>
          <w:sz w:val="26"/>
          <w:szCs w:val="26"/>
          <w:rtl/>
        </w:rPr>
        <w:t xml:space="preserve"> باشد </w:t>
      </w:r>
      <w:r w:rsidRPr="003B5A2A">
        <w:rPr>
          <w:rFonts w:ascii="Times" w:eastAsia="Times New Roman" w:hAnsi="Times" w:cs="B Zar" w:hint="cs"/>
          <w:b/>
          <w:sz w:val="26"/>
          <w:szCs w:val="26"/>
          <w:rtl/>
        </w:rPr>
        <w:t>که پرداختهای احتمالی، مابه‌ازای اضافی هستند. همچنین، منافع مالکیت قبل از تحصیل كه در اختيار اشخاص وابسته به سهامداران فروشنده است که همچنان به عنوان کارکنان اصلی به همكاري ادامه مي‌دهند، مانند اعضای خانواده، بايد مد نظر قرار گيرد.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ج</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ارتباط با ارزشيابي-</w:t>
      </w:r>
      <w:r w:rsidRPr="003B5A2A">
        <w:rPr>
          <w:rFonts w:ascii="Times" w:eastAsia="Times New Roman" w:hAnsi="Times" w:cs="B Zar" w:hint="cs"/>
          <w:b/>
          <w:sz w:val="26"/>
          <w:szCs w:val="26"/>
          <w:rtl/>
        </w:rPr>
        <w:t xml:space="preserve"> اگر مابه‌ازای اولیه انتقال‌يافته در تاریخ تحصیل، مبتنی بر حد پايين دامنه تعیین‌شده در ارزشيابی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باشد و فرمول احتمالی با آن رویکرد ارزشيابي مرتبط باشد، این موضوع ممکن است نشان‌دهنده آن باشد که پرداختهای احتمالی، مابه‌ازای اضافی هستند. همچنین، اگر فرمول پرداخت احتمالی، با توافقهای قبلی مشارکت در سود سازگار باشد، این موضوع ممکن است مؤید آن باشد که ماهيت آن توافق، فراهم کردن حقوق و مزایا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چ</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فرمول تعیین مابه‌ازا-</w:t>
      </w:r>
      <w:r w:rsidRPr="003B5A2A">
        <w:rPr>
          <w:rFonts w:ascii="Times" w:eastAsia="Times New Roman" w:hAnsi="Times" w:cs="B Zar" w:hint="cs"/>
          <w:b/>
          <w:sz w:val="26"/>
          <w:szCs w:val="26"/>
          <w:rtl/>
        </w:rPr>
        <w:t xml:space="preserve"> فرمول مورد استفاده برای تعیین پرداخت احتمالی، ممکن است در ارزیابی ماهيت توافق مفید باشد. برای مثال، اگر پرداخت احتمالی بر مبنای ضریبی از سود تعیین شود، ممکن است بيانگر این باشد كه تعهد، مابه‌ازای احتمالی در ترکیب تجاری است و فرمول مورد نظر با هدف تعیین یا تأیید ارزش منصفانه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بکار می‌رود. در مقابل، پرداخت احتمالی که درصد مشخصی از سود است، ممکن است بيانگر این باشد كه تعهد نسبت به کارکنان، توافق مشارکت در سود براي فراهم کردن حقوق و مزایا برای کارکنان بابت خدمات ارائه‌شده، می‌‌باشد.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ح</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سایر موافقت‌نامه‌ها و موضوعات-</w:t>
      </w:r>
      <w:r w:rsidRPr="003B5A2A">
        <w:rPr>
          <w:rFonts w:ascii="Times" w:eastAsia="Times New Roman" w:hAnsi="Times" w:cs="B Zar" w:hint="cs"/>
          <w:b/>
          <w:sz w:val="26"/>
          <w:szCs w:val="26"/>
          <w:rtl/>
        </w:rPr>
        <w:t xml:space="preserve"> شرایط سایر توافقها با </w:t>
      </w:r>
      <w:r w:rsidRPr="003B5A2A">
        <w:rPr>
          <w:rFonts w:ascii="Times" w:eastAsia="Times New Roman" w:hAnsi="Times" w:cs="B Zar"/>
          <w:b/>
          <w:sz w:val="26"/>
          <w:szCs w:val="26"/>
          <w:rtl/>
        </w:rPr>
        <w:t>سهامداران فروشنده</w:t>
      </w:r>
      <w:r w:rsidRPr="003B5A2A">
        <w:rPr>
          <w:rFonts w:ascii="Times" w:eastAsia="Times New Roman" w:hAnsi="Times" w:cs="B Zar" w:hint="cs"/>
          <w:b/>
          <w:sz w:val="26"/>
          <w:szCs w:val="26"/>
          <w:rtl/>
        </w:rPr>
        <w:t xml:space="preserve"> (مانند موافقت‌نامه براي رقابت نكردن، قراردادهای اجرايي، قرار‌داد‌هاي مشاوره و موافقت‌نامه‌های اجاره املاک) و روش حسابداری مالیات بر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درآمد پرداختهای احتمالی،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است نشان‌‌دهنده این باشد که پرداختهای احتمالی، قابل</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انتساب به چیزی غیر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از مابه‌ازای </w:t>
      </w:r>
      <w:r w:rsidRPr="003B5A2A">
        <w:rPr>
          <w:rFonts w:ascii="Times" w:eastAsia="Times New Roman" w:hAnsi="Times" w:cs="B Zar"/>
          <w:b/>
          <w:sz w:val="26"/>
          <w:szCs w:val="26"/>
          <w:rtl/>
        </w:rPr>
        <w:t>واحد تحصیل</w:t>
      </w:r>
      <w:r w:rsidRPr="003B5A2A">
        <w:rPr>
          <w:rFonts w:ascii="Times" w:eastAsia="Times New Roman" w:hAnsi="Times" w:cs="Times New Roman"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است. برای مثال، در ارتباط با تحصیل،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است توافق اجاره‌ املاک را با </w:t>
      </w:r>
      <w:r w:rsidRPr="003B5A2A">
        <w:rPr>
          <w:rFonts w:ascii="Times" w:eastAsia="Times New Roman" w:hAnsi="Times" w:cs="B Zar"/>
          <w:b/>
          <w:sz w:val="26"/>
          <w:szCs w:val="26"/>
          <w:rtl/>
        </w:rPr>
        <w:t>سهامدار فروشنده</w:t>
      </w:r>
      <w:r w:rsidRPr="003B5A2A">
        <w:rPr>
          <w:rFonts w:ascii="Times" w:eastAsia="Times New Roman" w:hAnsi="Times" w:cs="B Zar" w:hint="cs"/>
          <w:b/>
          <w:sz w:val="26"/>
          <w:szCs w:val="26"/>
          <w:rtl/>
        </w:rPr>
        <w:t xml:space="preserve"> عمده، منعقد کند. اگر مبالغ اجاره كه در قرارداد اجاره تعيين شده‌ است به</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میزان قابل</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ملاحظه‌ای کمتر از بازار باشد، تمام يا قسمتي از پرداختهای اجاره به اجاره‌کننده (</w:t>
      </w:r>
      <w:r w:rsidRPr="003B5A2A">
        <w:rPr>
          <w:rFonts w:ascii="Times" w:eastAsia="Times New Roman" w:hAnsi="Times" w:cs="B Zar"/>
          <w:b/>
          <w:sz w:val="26"/>
          <w:szCs w:val="26"/>
          <w:rtl/>
        </w:rPr>
        <w:t>سهامدار فروشنده</w:t>
      </w:r>
      <w:r w:rsidRPr="003B5A2A">
        <w:rPr>
          <w:rFonts w:ascii="Times" w:eastAsia="Times New Roman" w:hAnsi="Times" w:cs="B Zar" w:hint="cs"/>
          <w:b/>
          <w:sz w:val="26"/>
          <w:szCs w:val="26"/>
          <w:rtl/>
        </w:rPr>
        <w:t>)، که طبق قرارداد جداگانه‌ای بابت پرداختهای احتمالی الزامی شده است،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است از نظر ماهیت، پرداخت بابت استفاده</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از املاک اجاره‌ای باشد که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در صورتهای</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مالی پس</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از ترکیب، به صورت جداگانه شناسایی كند. در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مقابل، اگر</w:t>
      </w:r>
      <w:r w:rsidRPr="003B5A2A">
        <w:rPr>
          <w:rFonts w:ascii="Calibri" w:eastAsia="Times New Roman" w:hAnsi="Calibri" w:cs="B Zar" w:hint="cs"/>
          <w:b/>
          <w:sz w:val="26"/>
          <w:szCs w:val="26"/>
          <w:rtl/>
        </w:rPr>
        <w:t xml:space="preserve"> طبق قرارداد اجاره، مبالغ اجاره به‌گونه‌ای تعیین شده باشد که</w:t>
      </w:r>
      <w:r w:rsidRPr="003B5A2A">
        <w:rPr>
          <w:rFonts w:ascii="Times" w:eastAsia="Times New Roman" w:hAnsi="Times" w:cs="B Zar" w:hint="cs"/>
          <w:b/>
          <w:sz w:val="26"/>
          <w:szCs w:val="26"/>
          <w:rtl/>
        </w:rPr>
        <w:t xml:space="preserve"> با شرایط بازار براي املاک اجاره‌ای سازگار باشد، توافق پرداختهای احتمالی به سهامدار فروشنده، می‌تواند مابه‌ازای احتمالی 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ترکیب</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تجاری تلقی 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pacing w:val="-6"/>
          <w:sz w:val="24"/>
          <w:szCs w:val="24"/>
          <w:rtl/>
        </w:rPr>
      </w:pPr>
      <w:r w:rsidRPr="003B5A2A">
        <w:rPr>
          <w:rFonts w:ascii="Times New Roman Bold" w:eastAsia="Times New Roman" w:hAnsi="Times New Roman Bold" w:cs="B Titr" w:hint="cs"/>
          <w:b/>
          <w:bCs/>
          <w:spacing w:val="-6"/>
          <w:sz w:val="24"/>
          <w:szCs w:val="24"/>
          <w:rtl/>
        </w:rPr>
        <w:t xml:space="preserve">سایر </w:t>
      </w:r>
      <w:r w:rsidRPr="003B5A2A">
        <w:rPr>
          <w:rFonts w:ascii="Times New Roman Bold" w:eastAsia="Times New Roman" w:hAnsi="Times New Roman Bold" w:cs="B Titr"/>
          <w:b/>
          <w:bCs/>
          <w:spacing w:val="-6"/>
          <w:sz w:val="24"/>
          <w:szCs w:val="24"/>
          <w:rtl/>
        </w:rPr>
        <w:t>استاندارد</w:t>
      </w:r>
      <w:r w:rsidRPr="003B5A2A">
        <w:rPr>
          <w:rFonts w:ascii="Times New Roman Bold" w:eastAsia="Times New Roman" w:hAnsi="Times New Roman Bold" w:cs="B Titr" w:hint="cs"/>
          <w:b/>
          <w:bCs/>
          <w:spacing w:val="-6"/>
          <w:sz w:val="24"/>
          <w:szCs w:val="24"/>
          <w:rtl/>
        </w:rPr>
        <w:t>های</w:t>
      </w:r>
      <w:r w:rsidRPr="003B5A2A">
        <w:rPr>
          <w:rFonts w:ascii="Times New Roman Bold" w:eastAsia="Times New Roman" w:hAnsi="Times New Roman Bold" w:cs="B Titr"/>
          <w:b/>
          <w:bCs/>
          <w:spacing w:val="-6"/>
          <w:sz w:val="24"/>
          <w:szCs w:val="24"/>
          <w:rtl/>
        </w:rPr>
        <w:t xml:space="preserve"> </w:t>
      </w:r>
      <w:r w:rsidRPr="003B5A2A">
        <w:rPr>
          <w:rFonts w:ascii="Times New Roman Bold" w:eastAsia="Times New Roman" w:hAnsi="Times New Roman Bold" w:cs="B Titr" w:hint="cs"/>
          <w:b/>
          <w:bCs/>
          <w:spacing w:val="-6"/>
          <w:sz w:val="24"/>
          <w:szCs w:val="24"/>
          <w:rtl/>
        </w:rPr>
        <w:t>حسابداری</w:t>
      </w:r>
      <w:r w:rsidRPr="003B5A2A">
        <w:rPr>
          <w:rFonts w:ascii="Times New Roman Bold" w:eastAsia="Times New Roman" w:hAnsi="Times New Roman Bold" w:cs="B Titr"/>
          <w:b/>
          <w:bCs/>
          <w:spacing w:val="-6"/>
          <w:sz w:val="24"/>
          <w:szCs w:val="24"/>
          <w:rtl/>
        </w:rPr>
        <w:t xml:space="preserve"> </w:t>
      </w:r>
      <w:r w:rsidRPr="003B5A2A">
        <w:rPr>
          <w:rFonts w:ascii="Times New Roman Bold" w:eastAsia="Times New Roman" w:hAnsi="Times New Roman Bold" w:cs="B Titr" w:hint="cs"/>
          <w:b/>
          <w:bCs/>
          <w:spacing w:val="-6"/>
          <w:sz w:val="24"/>
          <w:szCs w:val="24"/>
          <w:rtl/>
        </w:rPr>
        <w:t>که در خصوص اندازه‌گیری و حسابداری پس از تحصیل، رهنمود ارائه می‌کنند (بکارگیری بند 53)</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ب56</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مثالهایی از سایر </w:t>
      </w:r>
      <w:r w:rsidRPr="003B5A2A">
        <w:rPr>
          <w:rFonts w:ascii="Times" w:eastAsia="Times New Roman" w:hAnsi="Times" w:cs="B Zar"/>
          <w:sz w:val="26"/>
          <w:szCs w:val="26"/>
          <w:rtl/>
        </w:rPr>
        <w:t>استاندارد</w:t>
      </w:r>
      <w:r w:rsidRPr="003B5A2A">
        <w:rPr>
          <w:rFonts w:ascii="Times" w:eastAsia="Times New Roman" w:hAnsi="Times" w:cs="B Zar" w:hint="cs"/>
          <w:sz w:val="26"/>
          <w:szCs w:val="26"/>
          <w:rtl/>
        </w:rPr>
        <w:t>های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حسابداری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که در خصوص اندازه‌گیری و حسابداری داراییهای تحصيل‌شده و بدهیهای تقبل‌شده در ترکیب‌ تجاری رهنمود ارائه می‌کنند، به شرح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 xml:space="preserve">استاندارد </w:t>
      </w:r>
      <w:r w:rsidRPr="003B5A2A">
        <w:rPr>
          <w:rFonts w:ascii="Times" w:eastAsia="Times New Roman" w:hAnsi="Times" w:cs="B Zar" w:hint="cs"/>
          <w:b/>
          <w:sz w:val="26"/>
          <w:szCs w:val="26"/>
          <w:rtl/>
        </w:rPr>
        <w:t xml:space="preserve">حسابداری 17، حسابداری داراییهای نامشهود قابل تشخیص تحصیل‌شده در ترکیب تجاری را تعیین می‌کند.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سرقفلی را به مبلغ شناسایی‌شده در تاریخ تحصیل پس از کسر استهلاک انباشته و کاهش ارزش انباشته اندازه‌گیری می‌کند. سرقفلي‌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 مبنايي‌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سيستماتيك‌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طي‌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عمر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مفيد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مستهلك‌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دوره‌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استهلاك‌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بهترين‌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برآورد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دوره‌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زماني‌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كسب‌</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اقتصادي‌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توسط‌</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تجاري‌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اين‌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فرض‌</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قابل‌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دارد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عمر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مفيد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تاريخ‌</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شناسايي‌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اوليه‌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حداكثر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بيست‌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سال‌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استهلاك‌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سرقفلی، بايد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نشان‌دهنده‌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الگوي‌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مصرف‌</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اقتصادي‌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براي‌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مستهلك‌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كردن‌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بايد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خط‌</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مستقيم‌</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استفاده‌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اين‌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شواهد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متقاعدكننده‌اي‌</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درباره مناسب‌</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بودن‌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ديگر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داشته‌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w:t>
      </w:r>
      <w:r w:rsidRPr="003B5A2A">
        <w:rPr>
          <w:rFonts w:ascii="Times" w:eastAsia="Times New Roman" w:hAnsi="Times" w:cs="B Zar" w:hint="cs"/>
          <w:b/>
          <w:sz w:val="26"/>
          <w:szCs w:val="26"/>
          <w:rtl/>
        </w:rPr>
        <w:t xml:space="preserve"> دوره‌ استهلاك‌ و روش‌ استهلاك‌ بايد حداقل‌ در پايان‌ هر سال‌ مالي‌ بررسي‌ شـود. اگر برآورد جديـد عمر مفيـد سرقفلي‌ با برآوردهاي‌ قبلي‌ تفـاوت‌ عمده داشتـه‌ باشـد، دوره‌ استهلاك‌ بايد متناسب‌ با آن‌ تغيير كند. چنانچه‌ تغيير قابل‌ ملاحظه‌اي‌ در الگوي‌ جريان‌ منافع‌ اقتصادي‌ مورد انتظار سرقفلي‌ رخ‌ داده‌ باشد، روش‌ استهلاك‌ بايد براي‌ انعكاس‌ الگوي‌ جديد تغيير كند. اين‌ تغييرات‌ طبق‌ استاندارد حسابداري‌ 34 به حساب منظور می‌شود. روش حسابداری زیانهای کاهش ارزش، در </w:t>
      </w:r>
      <w:r w:rsidRPr="003B5A2A">
        <w:rPr>
          <w:rFonts w:ascii="Times" w:eastAsia="Times New Roman" w:hAnsi="Times" w:cs="B Zar"/>
          <w:b/>
          <w:sz w:val="26"/>
          <w:szCs w:val="26"/>
          <w:rtl/>
        </w:rPr>
        <w:t>استاندارد حسابداری</w:t>
      </w:r>
      <w:r w:rsidRPr="003B5A2A">
        <w:rPr>
          <w:rFonts w:ascii="Times" w:eastAsia="Times New Roman" w:hAnsi="Times" w:cs="B Zar" w:hint="cs"/>
          <w:b/>
          <w:sz w:val="26"/>
          <w:szCs w:val="26"/>
          <w:rtl/>
        </w:rPr>
        <w:t xml:space="preserve"> 32</w:t>
      </w:r>
      <w:r w:rsidRPr="003B5A2A">
        <w:rPr>
          <w:rFonts w:ascii="Times" w:eastAsia="Times New Roman" w:hAnsi="Times" w:cs="B Zar"/>
          <w:b/>
          <w:sz w:val="26"/>
          <w:szCs w:val="26"/>
          <w:rtl/>
        </w:rPr>
        <w:t xml:space="preserve"> </w:t>
      </w:r>
      <w:r w:rsidRPr="003B5A2A">
        <w:rPr>
          <w:rFonts w:ascii="B Homa" w:eastAsia="MS Mincho" w:hAnsi="B Homa" w:cs="B Traffic" w:hint="cs"/>
          <w:b/>
          <w:bCs/>
          <w:color w:val="595959"/>
          <w:sz w:val="20"/>
          <w:szCs w:val="20"/>
          <w:rtl/>
        </w:rPr>
        <w:t>کاهش ارزش داراییها</w:t>
      </w:r>
      <w:r w:rsidRPr="003B5A2A">
        <w:rPr>
          <w:rFonts w:ascii="Times" w:eastAsia="Times New Roman" w:hAnsi="Times" w:cs="B Zar" w:hint="cs"/>
          <w:b/>
          <w:sz w:val="26"/>
          <w:szCs w:val="26"/>
          <w:rtl/>
        </w:rPr>
        <w:t xml:space="preserve"> تجویز شده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pacing w:val="-4"/>
          <w:sz w:val="26"/>
          <w:szCs w:val="26"/>
          <w:rtl/>
        </w:rPr>
        <w:t xml:space="preserve">استاندارد حسابداری </w:t>
      </w:r>
      <w:r w:rsidRPr="003B5A2A">
        <w:rPr>
          <w:rFonts w:ascii="Times" w:eastAsia="Times New Roman" w:hAnsi="Times" w:cs="B Zar" w:hint="cs"/>
          <w:b/>
          <w:spacing w:val="-4"/>
          <w:sz w:val="26"/>
          <w:szCs w:val="26"/>
          <w:rtl/>
        </w:rPr>
        <w:t>35، حسابداری پس از تحصیل داراییهای ماليات انتقالي (شامل داراییهای مالیات انتقالي شناسایی‌نشده) و بدهیهای تحصیل‌شده در ترکیب تجاری را تعیین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 xml:space="preserve">استاندارد </w:t>
      </w:r>
      <w:r w:rsidRPr="003B5A2A">
        <w:rPr>
          <w:rFonts w:ascii="Times" w:eastAsia="Times New Roman" w:hAnsi="Times" w:cs="B Zar" w:hint="cs"/>
          <w:b/>
          <w:sz w:val="26"/>
          <w:szCs w:val="26"/>
          <w:rtl/>
        </w:rPr>
        <w:t>حسابداری 39 (مصوب 1398)، در خصوص حسابداری تغییر در منافع مالکیت واحد تجاری اصلی در واحد تجاری فرعی پس از کسب کنترل، رهنمود ارائه می‌کند.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افشا (بکارگیری بندهای 58 و 60)</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ب57</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به منظور دستیابی به هدف مندرج در بند 58،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زیر را برای هر ترکیب تجاری که در دوره گزارشگری واقع می‌شود،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نام و شرحي از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تاریخ تحصیل.</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درصد منافع مالكانه </w:t>
      </w:r>
      <w:r w:rsidRPr="003B5A2A">
        <w:rPr>
          <w:rFonts w:ascii="Times" w:eastAsia="Times New Roman" w:hAnsi="Times" w:cs="B Zar"/>
          <w:b/>
          <w:sz w:val="26"/>
          <w:szCs w:val="26"/>
          <w:rtl/>
        </w:rPr>
        <w:t>تحص</w:t>
      </w:r>
      <w:r w:rsidRPr="003B5A2A">
        <w:rPr>
          <w:rFonts w:ascii="Times" w:eastAsia="Times New Roman" w:hAnsi="Times" w:cs="B Zar" w:hint="cs"/>
          <w:b/>
          <w:sz w:val="26"/>
          <w:szCs w:val="26"/>
          <w:rtl/>
        </w:rPr>
        <w:t>ی</w:t>
      </w:r>
      <w:r w:rsidRPr="003B5A2A">
        <w:rPr>
          <w:rFonts w:ascii="Times" w:eastAsia="Times New Roman" w:hAnsi="Times" w:cs="B Zar" w:hint="eastAsia"/>
          <w:b/>
          <w:sz w:val="26"/>
          <w:szCs w:val="26"/>
          <w:rtl/>
        </w:rPr>
        <w:t>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دارای حق رأی.</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دلایل اصلی انجام ترکیب تجاری و تشریح نحوه کسب کنترل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توسط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 xml:space="preserve">توصیف کیفی عواملي كه سرقفلی شناسایی‌شده را تشكيل مي‌دهند، مانند هم‌افزایی مورد انتظار ناشی از ترکیب‌ </w:t>
      </w:r>
      <w:r w:rsidRPr="003B5A2A">
        <w:rPr>
          <w:rFonts w:ascii="Times" w:eastAsia="Times New Roman" w:hAnsi="Times" w:cs="B Zar"/>
          <w:b/>
          <w:spacing w:val="-4"/>
          <w:sz w:val="26"/>
          <w:szCs w:val="26"/>
          <w:rtl/>
        </w:rPr>
        <w:t>عمل</w:t>
      </w:r>
      <w:r w:rsidRPr="003B5A2A">
        <w:rPr>
          <w:rFonts w:ascii="Times" w:eastAsia="Times New Roman" w:hAnsi="Times" w:cs="B Zar" w:hint="cs"/>
          <w:b/>
          <w:spacing w:val="-4"/>
          <w:sz w:val="26"/>
          <w:szCs w:val="26"/>
          <w:rtl/>
        </w:rPr>
        <w:t>ی</w:t>
      </w:r>
      <w:r w:rsidRPr="003B5A2A">
        <w:rPr>
          <w:rFonts w:ascii="Times" w:eastAsia="Times New Roman" w:hAnsi="Times" w:cs="B Zar" w:hint="eastAsia"/>
          <w:b/>
          <w:spacing w:val="-4"/>
          <w:sz w:val="26"/>
          <w:szCs w:val="26"/>
          <w:rtl/>
        </w:rPr>
        <w:t>ات</w:t>
      </w:r>
      <w:r w:rsidRPr="003B5A2A">
        <w:rPr>
          <w:rFonts w:ascii="Times" w:eastAsia="Times New Roman" w:hAnsi="Times" w:cs="B Zar"/>
          <w:b/>
          <w:spacing w:val="-4"/>
          <w:sz w:val="26"/>
          <w:szCs w:val="26"/>
          <w:rtl/>
        </w:rPr>
        <w:t xml:space="preserve"> واحد تحصیل</w:t>
      </w:r>
      <w:r w:rsidRPr="003B5A2A">
        <w:rPr>
          <w:rFonts w:ascii="Times" w:eastAsia="Times New Roman" w:hAnsi="Times" w:cs="B Zar" w:hint="cs"/>
          <w:b/>
          <w:spacing w:val="-4"/>
          <w:sz w:val="26"/>
          <w:szCs w:val="26"/>
          <w:rtl/>
        </w:rPr>
        <w:t>‌</w:t>
      </w:r>
      <w:r w:rsidRPr="003B5A2A">
        <w:rPr>
          <w:rFonts w:ascii="Times" w:eastAsia="Times New Roman" w:hAnsi="Times" w:cs="B Zar"/>
          <w:b/>
          <w:spacing w:val="-4"/>
          <w:sz w:val="26"/>
          <w:szCs w:val="26"/>
          <w:rtl/>
        </w:rPr>
        <w:t>شده</w:t>
      </w:r>
      <w:r w:rsidRPr="003B5A2A">
        <w:rPr>
          <w:rFonts w:ascii="Times" w:eastAsia="Times New Roman" w:hAnsi="Times" w:cs="B Zar" w:hint="cs"/>
          <w:b/>
          <w:spacing w:val="-4"/>
          <w:sz w:val="26"/>
          <w:szCs w:val="26"/>
          <w:rtl/>
        </w:rPr>
        <w:t xml:space="preserve"> و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داراییهای نامشهودی که شرایط شناخت جداگانه را احراز نمی‌کنند یا سایر عوامل.</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ج</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ارزش منصفانه کل مابه‌ازای انتقال‌يافته در تاریخ تحصیل و ارزش منصفانه هر طبقه عمده مابه‌ازا در تاریخ تحصیل، مانند: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نقد؛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سایر داراییهای مشهود یا نامشهود، شامل یک فعالیت تجاری یا واحد تجاری فرعی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بدهیهای تحمل‌شده، براي مثال، بدهی بابت مابه‌ازای احتمالی؛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 xml:space="preserve">حقوق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شامل تعداد ابزارها یا سهام منتشرشده یا قابل انتشار و روش اندازه‌گيري ارزش منصفانه این ابزارها یا حقوق.</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چ</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مورد توافقهای مابه‌ازای احتمالی و داراییهای جبرانی:</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شناسایی‌شده در تاریخ تحصیل؛</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شرحی از توافق و مبنای تعیین مبلغ قابل پرداخت؛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 xml:space="preserve">برآورد دامنه نتایج (تنزيل نشده) یا، در صورتی که دامنه قابل برآورد نباشد، بيان این موضوع و دلایلی مبنی بر اینکه چرا دامنه، قابل برآورد نمی‌باشد. اگر حداکثر مبلغ قابل پرداخت نامحدود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اين موضوع را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ح</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مورد دریافتنی‌های تحصیل‌شده: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ارزش منصفانه دریافتنی‌ها؛</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مبالغ قراردادی ناخالص دریافتنی‌ها؛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بهترین برآورد از جریانهای نقدی قراردادی که در تاريخ تحصيل انتظار نمی‌رود وصول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pacing w:val="-6"/>
          <w:sz w:val="26"/>
          <w:szCs w:val="26"/>
          <w:rtl/>
        </w:rPr>
      </w:pPr>
      <w:r w:rsidRPr="003B5A2A">
        <w:rPr>
          <w:rFonts w:ascii="Times" w:eastAsia="Times New Roman" w:hAnsi="Times" w:cs="B Zar" w:hint="cs"/>
          <w:sz w:val="26"/>
          <w:szCs w:val="26"/>
          <w:rtl/>
        </w:rPr>
        <w:tab/>
      </w:r>
      <w:r w:rsidRPr="003B5A2A">
        <w:rPr>
          <w:rFonts w:ascii="Times" w:eastAsia="Times New Roman" w:hAnsi="Times" w:cs="B Zar" w:hint="cs"/>
          <w:spacing w:val="-6"/>
          <w:sz w:val="26"/>
          <w:szCs w:val="26"/>
          <w:rtl/>
        </w:rPr>
        <w:t>افشا‌ها باید بر حسب طبقات اصلی دریافتنی‌ها، مانند وامها، اجاره‌های تأمین مالی مستقیم و سایر طبقات دریافتنی‌ها ارائه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خ</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مبالغ شناسایی‌شده در تاریخ تحصیل براي هر طبقه اصلی از داراییهای تحصيل‌شده و بدهیهای تقبل‌شده.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د</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برای هر بدهی احتمالی شناسایی‌شده طبق بند 23، اطلاعات الزامی طبق بند 75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 xml:space="preserve">4. اگر بدهی احتمالی به دلیل اينكه ارزش منصفانه آن به گونه‌اي قابل اتکا قابل اندازه‌گيري نیست شناسایی نشود،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موارد زیر را افشا کند: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اطلاعات الزامی طبق بند 76 </w:t>
      </w:r>
      <w:r w:rsidRPr="003B5A2A">
        <w:rPr>
          <w:rFonts w:ascii="Times" w:eastAsia="Times New Roman" w:hAnsi="Times" w:cs="B Zar"/>
          <w:sz w:val="26"/>
          <w:szCs w:val="26"/>
          <w:rtl/>
        </w:rPr>
        <w:t>استاندارد</w:t>
      </w:r>
      <w:r w:rsidRPr="003B5A2A">
        <w:rPr>
          <w:rFonts w:ascii="Times" w:eastAsia="Times New Roman" w:hAnsi="Times" w:cs="B Zar" w:hint="cs"/>
          <w:sz w:val="26"/>
          <w:szCs w:val="26"/>
          <w:rtl/>
        </w:rPr>
        <w:t xml:space="preserve"> ح</w:t>
      </w:r>
      <w:r w:rsidRPr="003B5A2A">
        <w:rPr>
          <w:rFonts w:ascii="Times" w:eastAsia="Times New Roman" w:hAnsi="Times" w:cs="B Zar"/>
          <w:sz w:val="26"/>
          <w:szCs w:val="26"/>
          <w:rtl/>
        </w:rPr>
        <w:t xml:space="preserve">سابداری </w:t>
      </w:r>
      <w:r w:rsidRPr="003B5A2A">
        <w:rPr>
          <w:rFonts w:ascii="Times" w:eastAsia="Times New Roman" w:hAnsi="Times" w:cs="B Zar" w:hint="cs"/>
          <w:sz w:val="26"/>
          <w:szCs w:val="26"/>
          <w:rtl/>
        </w:rPr>
        <w:t>4؛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دلایل اينكه بدهي به‌گونه‌اي قابل اتکا قابل اندازه‌گيري نيست.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ذ</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کل مبلغ سرقفلی که انتظار می‌رود بابت مقاصد مالياتي، کاهنده مالیات 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ر</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براي معاملاتي که طبق بند 50، جدا از تحصیل داراییها و تقبل بدهیها در ترکیب تجاری، شناسایی می‌شوند: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شرحی از هر معامله؛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نحوه به حساب منظور کردن هر معامله توسط واحد تحصیل‌کننده؛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مبالغ شناسایی‌شده برای هر معامله و قلم اصلی مندرج در صورتهای مالی که این مبالغ در آن شناسایی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اگر معامله تسویه مؤثر رابطه قبلی باشد، روش مورد استفاده برای تعیین مبلغ تسویه.</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ز</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افشا درباره معاملاتی که طبق الزامات قسمت (ر)، جداگانه شناسایی شده‌اند، باید شامل مبلغ مخارج مرتبط با تحصیل و، بطور جداگانه، مبلغ مخارج شناسایی‌شده به عنوان هزینه و قلم یا اقلام اصلی مندرج در صورت سود و زیان كه هزینه‌های مزبور در آن شناسایی می‌شود، باشد. مبلغ مخارج انتشار شناسایی‌نشده به عنوان هزینه و نحوه شناسایی آنها نيز باید افشا شود.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ژ</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خرید زير قيمت (به بندهای 33 تا 35 مراجعه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هرگونه سود شناسایی‌شده طبق بند 33 و قلم اصلی مندرج در صورت سود و زیان که سود مزبور در آن شناسایی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شرحی از دلایل اينكه چرا معامله منجر به كسب سود شده است.</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س</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برای هر تركيب تجاری که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کمتر از 100 درصد منافع مالكانه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را در تاریخ تحصیل در اختيار دارد: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مبلغ منافع فاقد حق کنترل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که در تاریخ تحصیل شناسایی می‌شود و مبنای اندازه‌گیری آن مبلغ؛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برای هر یک از منافع فاقد حق کنترل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که به ارزش منصفانه اندازه‌گیری می‌شود، تکنیک ‌(تکنیکهای) ارزشيابي و ورودیهای اصلي مورد استفاده برای اندازه‌گيري آن ارزش.</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ش</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ترکیب تجاری مرحله‌ای:</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ارزش منصفانه منافع مالكانه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‌ش</w:t>
      </w:r>
      <w:r w:rsidRPr="003B5A2A">
        <w:rPr>
          <w:rFonts w:ascii="Times" w:eastAsia="Times New Roman" w:hAnsi="Times" w:cs="B Zar"/>
          <w:sz w:val="26"/>
          <w:szCs w:val="26"/>
          <w:rtl/>
        </w:rPr>
        <w:t>ده</w:t>
      </w:r>
      <w:r w:rsidRPr="003B5A2A">
        <w:rPr>
          <w:rFonts w:ascii="Times" w:eastAsia="Times New Roman" w:hAnsi="Times" w:cs="B Zar" w:hint="cs"/>
          <w:sz w:val="26"/>
          <w:szCs w:val="26"/>
          <w:rtl/>
        </w:rPr>
        <w:t xml:space="preserve"> در تاریخ تحصیل، كه بلافاصله قبل از تاریخ تحصیل در اختيار واحد تحصيل‌كننده بوده است؛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مبلغ سود یا زیان شناسایی‌شده در نتیجه تجدید اندازه‌گیری </w:t>
      </w:r>
      <w:r w:rsidRPr="003B5A2A">
        <w:rPr>
          <w:rFonts w:ascii="Times" w:eastAsia="Times New Roman" w:hAnsi="Times" w:cs="B Zar"/>
          <w:sz w:val="26"/>
          <w:szCs w:val="26"/>
          <w:rtl/>
        </w:rPr>
        <w:t>ارزش</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منصفانه</w:t>
      </w:r>
      <w:r w:rsidRPr="003B5A2A">
        <w:rPr>
          <w:rFonts w:ascii="Times" w:eastAsia="Times New Roman" w:hAnsi="Times" w:cs="B Zar" w:hint="cs"/>
          <w:sz w:val="26"/>
          <w:szCs w:val="26"/>
          <w:rtl/>
        </w:rPr>
        <w:t xml:space="preserve"> منافع مالكانه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كه پيش از تركيب تجاري در اختيار</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واحد </w:t>
      </w:r>
      <w:r w:rsidRPr="003B5A2A">
        <w:rPr>
          <w:rFonts w:ascii="Times" w:eastAsia="Times New Roman" w:hAnsi="Times" w:cs="B Zar"/>
          <w:sz w:val="26"/>
          <w:szCs w:val="26"/>
          <w:rtl/>
        </w:rPr>
        <w:t>تحصیل‌کننده</w:t>
      </w:r>
      <w:r w:rsidRPr="003B5A2A">
        <w:rPr>
          <w:rFonts w:ascii="Times" w:eastAsia="Times New Roman" w:hAnsi="Times" w:cs="B Zar" w:hint="cs"/>
          <w:sz w:val="26"/>
          <w:szCs w:val="26"/>
          <w:rtl/>
        </w:rPr>
        <w:t xml:space="preserve"> بوده است (به بند 41 مراجعه شود) و قلم اصلی مندرج در صورت سود و زیان که سود یا زیان مزبور در آن شناسایی می‌شود.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ص</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اطلاعات زیر:</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مبالغ درآمد عملیاتی و سود یا زیان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از تاریخ تحصیل كه در صورت سود و زیان تلفیقی دوره گزارشگری درج شده است؛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درآمد عملیاتی و سود یا زیان واحد ترکیب‌شده برای دوره گزارشگری جاری، گویی که تاریخ تحصیل تمام ترکیبهای تجاری واقع شده طی سال، ابتدای دوره گزارشگری سالانه بوده است.</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 xml:space="preserve">اگر افشای هرگونه اطلاعات الزامی طبق این بند فرعی، غیرعملی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اين موضوع را افشا کند و توضیح دهد که چرا افشا غیرعملی است. در این استاندارد، از واژه </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 xml:space="preserve">غير‌عملي“ با همان معنی مندرج در </w:t>
      </w:r>
      <w:r w:rsidRPr="003B5A2A">
        <w:rPr>
          <w:rFonts w:ascii="Times" w:eastAsia="Times New Roman" w:hAnsi="Times" w:cs="B Zar"/>
          <w:sz w:val="26"/>
          <w:szCs w:val="26"/>
          <w:rtl/>
        </w:rPr>
        <w:t>استاندارد حسابداری</w:t>
      </w:r>
      <w:r w:rsidRPr="003B5A2A">
        <w:rPr>
          <w:rFonts w:ascii="Times" w:eastAsia="Times New Roman" w:hAnsi="Times" w:cs="B Zar" w:hint="cs"/>
          <w:sz w:val="26"/>
          <w:szCs w:val="26"/>
          <w:rtl/>
        </w:rPr>
        <w:t xml:space="preserve"> 34 استفاده شده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ب58.</w:t>
      </w:r>
      <w:r w:rsidRPr="003B5A2A">
        <w:rPr>
          <w:rFonts w:ascii="Times" w:eastAsia="Times New Roman" w:hAnsi="Times" w:cs="B Zar" w:hint="cs"/>
          <w:sz w:val="26"/>
          <w:szCs w:val="26"/>
          <w:rtl/>
        </w:rPr>
        <w:tab/>
        <w:t xml:space="preserve">در مورد ترکیبهای تجاری واقع‌شده در دوره گزارشگري که به صورت انفرادی بی‌اهمیت، اما در مجموع بااهمیت هستند،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تجمیعی الزامی طبق بند ب57(ث) تا (ص) را افشا كند.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ب59.</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6"/>
          <w:sz w:val="26"/>
          <w:szCs w:val="26"/>
          <w:rtl/>
        </w:rPr>
        <w:t>اگر تاریخ تحصیل ترکیب تجاری، پس از پایان دوره گزارشگری اما قبل از تأیید</w:t>
      </w:r>
      <w:r w:rsidRPr="003B5A2A">
        <w:rPr>
          <w:rFonts w:ascii="Times" w:eastAsia="Times New Roman" w:hAnsi="Times" w:cs="B Zar"/>
          <w:spacing w:val="-6"/>
          <w:sz w:val="26"/>
          <w:szCs w:val="26"/>
          <w:rtl/>
        </w:rPr>
        <w:t xml:space="preserve"> </w:t>
      </w:r>
      <w:r w:rsidRPr="003B5A2A">
        <w:rPr>
          <w:rFonts w:ascii="Times" w:eastAsia="Times New Roman" w:hAnsi="Times" w:cs="B Zar" w:hint="cs"/>
          <w:spacing w:val="-6"/>
          <w:sz w:val="26"/>
          <w:szCs w:val="26"/>
          <w:rtl/>
        </w:rPr>
        <w:t xml:space="preserve">صورتهای مالی برای انتشار باشد،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اطلاعات الزامی بند ب57 را افشا کند، مگر اینکه حسابداری اولیه ترکیب تجاری در زمان تأیید</w:t>
      </w:r>
      <w:r w:rsidRPr="003B5A2A">
        <w:rPr>
          <w:rFonts w:ascii="Times" w:eastAsia="Times New Roman" w:hAnsi="Times" w:cs="B Zar"/>
          <w:spacing w:val="-6"/>
          <w:sz w:val="26"/>
          <w:szCs w:val="26"/>
          <w:rtl/>
        </w:rPr>
        <w:t xml:space="preserve"> </w:t>
      </w:r>
      <w:r w:rsidRPr="003B5A2A">
        <w:rPr>
          <w:rFonts w:ascii="Times" w:eastAsia="Times New Roman" w:hAnsi="Times" w:cs="B Zar" w:hint="cs"/>
          <w:spacing w:val="-6"/>
          <w:sz w:val="26"/>
          <w:szCs w:val="26"/>
          <w:rtl/>
        </w:rPr>
        <w:t xml:space="preserve">صورتهای مالی برای انتشار کامل نباشد. در اين شرایط،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تشریح كند که امکان افشای کدام موارد وجود ندارد و دلايل عدم امکانپذیری چیست.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ب60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براي دستيابي به هدف بند 61،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زیر را براي هر تركيب تجاری بااهمیت یا بطور تجمیعی برای تركيبهای تجاری که به صورت انفرادی بی‌‌اهمیت و در مجموع بااهمیت هستند،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اگر حسابداري اوليه تركيب تجاري براي برخی داراییها، بدهیها، منافع فاقد حق کنترل يا اقلام مابه‌ازا كامل نشده باشد (به بند 44 مراجعه شود) و در نتيجه، مبالغ شناسايي‌شده در صورتهای مالي براي تركيب تجاري تنها بطور غیرقطعی تعیین شده باشد: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دلایل اینکه چرا حسابداری اوليه ترکیب تجاری کامل نیست؛</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داراییها، بدهیها، منافع مالكانه یا اقلام مابه‌ازایی که حسابداری اولیه آن کامل نيست؛ و</w:t>
      </w:r>
    </w:p>
    <w:p w:rsidR="003B5A2A" w:rsidRPr="003B5A2A" w:rsidRDefault="003B5A2A" w:rsidP="003B5A2A">
      <w:pPr>
        <w:tabs>
          <w:tab w:val="left" w:pos="1474"/>
        </w:tabs>
        <w:spacing w:after="0" w:line="204" w:lineRule="auto"/>
        <w:ind w:left="1474" w:hanging="340"/>
        <w:rPr>
          <w:rFonts w:ascii="Times" w:eastAsia="Times New Roman" w:hAnsi="Times" w:cs="B Zar"/>
          <w:sz w:val="26"/>
          <w:szCs w:val="26"/>
          <w:rtl/>
        </w:rPr>
        <w:sectPr w:rsidR="003B5A2A" w:rsidRPr="003B5A2A" w:rsidSect="00C700DB">
          <w:headerReference w:type="even" r:id="rId10"/>
          <w:headerReference w:type="default" r:id="rId11"/>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ماهیت و مبلغ هرگونه تعدیلات دوره اندازه‌گیری كه طبق بند 48، در دوره گزارشگری شناسايي شده است.</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هر دوره گزارشگری پس از تاریخ تحصیل، تا زماني كه واحد تجاري از طریق وصول نقد، فروش يا به طریقی دیگر، حق نسبت به دارایی مابه‌ازای احتمالی را از دست نداده باشد، یا تا زماني كه واحد تجاري بدهی مابه‌ازای احتمالی را تسويه نکرده باشد يا بدهي لغو يا منقضي نشده باشد: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هرگونه تغییر در مبالغ شناسایی‌شده، شامل هرگونه تفاوت ناشی از تسویه؛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هرگونه تغییر در دامنه نتایج (تنزيل نشده) و دلایل آن تغییرات؛ و</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تکنیکهای ارزشيابي و ورودیهای اصلي مدل که برای اندازه‌گیری مابه‌ازای احتمالی مورد استفاده قرار گرفته است.</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خصوص بدهیهای احتمالی شناسایی‌شده در ترکیب تجاری،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اطلاعات الزامی بندهای 74 و 75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4 را برای هر طبقه از ذخایر افشا کند.</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صورت تطبیق مبلغ دفتری سرقفلی در ابتدا و پایان دوره گزارشگری که بطور جداگانه نشان‌دهنده موارد زیر است:</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ناخالص، استهلاک انباشته و کاهش ارزش انباشته در ابتدای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افزایش سرقفلی طی دوره گزارشگری، به جز سرقفلی منظورشده در مجموعه واحد که هنگام تحصیل، معیارهای طبقه‌بندی به عنوان نگهداری‌شده برای فروش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31 </w:t>
      </w:r>
      <w:r w:rsidRPr="003B5A2A">
        <w:rPr>
          <w:rFonts w:ascii="B Homa" w:eastAsia="MS Mincho" w:hAnsi="B Homa" w:cs="B Traffic" w:hint="cs"/>
          <w:bCs/>
          <w:color w:val="595959"/>
          <w:sz w:val="20"/>
          <w:szCs w:val="20"/>
          <w:rtl/>
        </w:rPr>
        <w:t>داراییهای غیرجاری نگهداری‌شده برای فروش و عملیات متوقف‌شده</w:t>
      </w:r>
      <w:r w:rsidRPr="003B5A2A">
        <w:rPr>
          <w:rFonts w:ascii="Times" w:eastAsia="Times New Roman" w:hAnsi="Times" w:cs="B Zar" w:hint="cs"/>
          <w:sz w:val="26"/>
          <w:szCs w:val="26"/>
          <w:rtl/>
        </w:rPr>
        <w:t xml:space="preserve"> را احراز می‌كند.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تعدیلات ناشی از شناسایی بعدی داراییهای مالیات انتقالي طی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 xml:space="preserve">سرقفلی منظورشده در مجموعه واحد که طبق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حسابداری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31 به عنوان نگهداری‌شده برای فروش طبقه‌بندي شده است و سرقفلی قطع شناخت‌شده طی دوره گزارشگری بدون اينكه در گذشته در مجموعه واحد طبقه‌بندی‌شده به عنوان نگهداری‌شده براي فروش منظور شده باشد.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5.</w:t>
      </w:r>
      <w:r w:rsidRPr="003B5A2A">
        <w:rPr>
          <w:rFonts w:ascii="Times" w:eastAsia="Times New Roman" w:hAnsi="Times" w:cs="B Zar" w:hint="cs"/>
          <w:sz w:val="26"/>
          <w:szCs w:val="26"/>
          <w:rtl/>
        </w:rPr>
        <w:tab/>
        <w:t xml:space="preserve">زیان کاهش ارزش شناسایی‌شده طی دوره گزارشگری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32.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32، </w:t>
      </w:r>
      <w:r w:rsidRPr="003B5A2A">
        <w:rPr>
          <w:rFonts w:ascii="Times" w:eastAsia="Times New Roman" w:hAnsi="Times" w:cs="B Zar"/>
          <w:sz w:val="26"/>
          <w:szCs w:val="26"/>
          <w:rtl/>
        </w:rPr>
        <w:t>علاوه بر 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ن</w:t>
      </w:r>
      <w:r w:rsidRPr="003B5A2A">
        <w:rPr>
          <w:rFonts w:ascii="Times" w:eastAsia="Times New Roman" w:hAnsi="Times" w:cs="B Zar"/>
          <w:sz w:val="26"/>
          <w:szCs w:val="26"/>
          <w:rtl/>
        </w:rPr>
        <w:t xml:space="preserve"> الزام</w:t>
      </w:r>
      <w:r w:rsidRPr="003B5A2A">
        <w:rPr>
          <w:rFonts w:ascii="Times" w:eastAsia="Times New Roman" w:hAnsi="Times" w:cs="B Zar" w:hint="cs"/>
          <w:sz w:val="26"/>
          <w:szCs w:val="26"/>
          <w:rtl/>
        </w:rPr>
        <w:t>، اطلاعات درباره مبلغ قابل بازیافت و کاهش ارزش سرقفلی باید افشا شود.)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6.</w:t>
      </w:r>
      <w:r w:rsidRPr="003B5A2A">
        <w:rPr>
          <w:rFonts w:ascii="Times" w:eastAsia="Times New Roman" w:hAnsi="Times" w:cs="B Zar" w:hint="cs"/>
          <w:sz w:val="26"/>
          <w:szCs w:val="26"/>
          <w:rtl/>
        </w:rPr>
        <w:tab/>
        <w:t>هزینه استهلاک شناسایی‌شده طی دوره.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7.</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خالص تفاوتهای نرخ مبادله كه طی دوره گزارشگری طبق </w:t>
      </w:r>
      <w:r w:rsidRPr="003B5A2A">
        <w:rPr>
          <w:rFonts w:ascii="Times" w:eastAsia="Times New Roman" w:hAnsi="Times" w:cs="B Zar"/>
          <w:spacing w:val="-4"/>
          <w:sz w:val="26"/>
          <w:szCs w:val="26"/>
          <w:rtl/>
        </w:rPr>
        <w:t xml:space="preserve">استاندارد حسابداری </w:t>
      </w:r>
      <w:r w:rsidRPr="003B5A2A">
        <w:rPr>
          <w:rFonts w:ascii="Times" w:eastAsia="Times New Roman" w:hAnsi="Times" w:cs="B Zar" w:hint="cs"/>
          <w:spacing w:val="-4"/>
          <w:sz w:val="26"/>
          <w:szCs w:val="26"/>
          <w:rtl/>
        </w:rPr>
        <w:t xml:space="preserve">16 </w:t>
      </w:r>
      <w:r w:rsidRPr="003B5A2A">
        <w:rPr>
          <w:rFonts w:ascii="B Homa" w:eastAsia="MS Mincho" w:hAnsi="B Homa" w:cs="B Traffic" w:hint="cs"/>
          <w:bCs/>
          <w:color w:val="595959"/>
          <w:spacing w:val="-4"/>
          <w:sz w:val="20"/>
          <w:szCs w:val="20"/>
          <w:rtl/>
        </w:rPr>
        <w:t>آثار تغییر</w:t>
      </w:r>
      <w:r w:rsidRPr="003B5A2A">
        <w:rPr>
          <w:rFonts w:ascii="B Homa" w:eastAsia="MS Mincho" w:hAnsi="B Homa" w:cs="B Traffic" w:hint="cs"/>
          <w:b/>
          <w:color w:val="595959"/>
          <w:spacing w:val="-4"/>
          <w:sz w:val="20"/>
          <w:szCs w:val="20"/>
          <w:rtl/>
        </w:rPr>
        <w:t xml:space="preserve"> </w:t>
      </w:r>
      <w:r w:rsidRPr="003B5A2A">
        <w:rPr>
          <w:rFonts w:ascii="B Homa" w:eastAsia="MS Mincho" w:hAnsi="B Homa" w:cs="B Traffic" w:hint="cs"/>
          <w:bCs/>
          <w:color w:val="595959"/>
          <w:spacing w:val="-4"/>
          <w:sz w:val="20"/>
          <w:szCs w:val="20"/>
          <w:rtl/>
        </w:rPr>
        <w:t>در نرخ ارز</w:t>
      </w:r>
      <w:r w:rsidRPr="003B5A2A">
        <w:rPr>
          <w:rFonts w:ascii="Times" w:eastAsia="Times New Roman" w:hAnsi="Times" w:cs="B Zar" w:hint="cs"/>
          <w:spacing w:val="-4"/>
          <w:sz w:val="26"/>
          <w:szCs w:val="26"/>
          <w:rtl/>
        </w:rPr>
        <w:t xml:space="preserve"> ايجاد شده است.</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8.</w:t>
      </w:r>
      <w:r w:rsidRPr="003B5A2A">
        <w:rPr>
          <w:rFonts w:ascii="Times" w:eastAsia="Times New Roman" w:hAnsi="Times" w:cs="B Zar" w:hint="cs"/>
          <w:sz w:val="26"/>
          <w:szCs w:val="26"/>
          <w:rtl/>
        </w:rPr>
        <w:tab/>
        <w:t>هر تغيير ديگر در مبلغ دفتري طي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9.</w:t>
      </w:r>
      <w:r w:rsidRPr="003B5A2A">
        <w:rPr>
          <w:rFonts w:ascii="Times" w:eastAsia="Times New Roman" w:hAnsi="Times" w:cs="B Zar" w:hint="cs"/>
          <w:sz w:val="26"/>
          <w:szCs w:val="26"/>
          <w:rtl/>
        </w:rPr>
        <w:tab/>
        <w:t>مبلغ ناخالص، استهلاک انباشته و کاهش ارزش انباشته در پایان دوره گزارشگری.</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ث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مبلغ و شرح هرگونه سود یا زیان شناسایی‌شده در دوره گزارشگری جاری که: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مربوط به داراییهای قابل تشخیص تحصيل‌شده يا بدهیهای تقبل‌شده در ترکیب تجاری است که در دوره گزارشگری جاری یا دوره‌های قبل تحت تأثير قرار گرفته است؛ و</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اندازه، ماهیت یا فراوانی آن به‌گونه‌ای است که افشای آن با درک صورتهای مالی واحد تجاری ترکیب‌شده مرتبط است.</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 xml:space="preserve">شرایط گذار </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ب61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 صورتی که تاریخ تحصیل برای ترکیب تجاری قبل از بکارگیری این استاندارد باشد، بکارگیری این استاندارد با تسری به آینده در ارتباط با ترکیبهای تجاری مربوط به واحد‌هاي تجاري اشتراکی یا ترکیبهای تجاری ناشی از قرارداد، پیامدهای زیر را به همراه دارد: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طبقه‌بندی-</w:t>
      </w:r>
      <w:r w:rsidRPr="003B5A2A">
        <w:rPr>
          <w:rFonts w:ascii="Times" w:eastAsia="Times New Roman" w:hAnsi="Times" w:cs="B Zar" w:hint="cs"/>
          <w:b/>
          <w:sz w:val="26"/>
          <w:szCs w:val="26"/>
          <w:rtl/>
        </w:rPr>
        <w:t xml:space="preserve"> واحد تجاری باید طبقه‌بندی ترکیب تجاری قبلي را طبق رويه‌هاي حسابداری گذشته واحد تجاری برای چنین ترکیبهایی ادامه دهد.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سرقفلی شناسایی‌شده در گذشته-</w:t>
      </w:r>
      <w:r w:rsidRPr="003B5A2A">
        <w:rPr>
          <w:rFonts w:ascii="Times" w:eastAsia="Times New Roman" w:hAnsi="Times" w:cs="B Zar" w:hint="cs"/>
          <w:b/>
          <w:sz w:val="26"/>
          <w:szCs w:val="26"/>
          <w:rtl/>
        </w:rPr>
        <w:t xml:space="preserve"> در ابتدای نخستین دوره سالانه‌ای که این استاندارد بکار گرفته مي‌شود. مبلغ دفتری سرقفلی ناشی از ترکیب تجاری قبلي باید معادل مبلغ دفتری سرقفلي در آن تاریخ طبق رويه‌هاي حسابداری گذشته واحد تجاری باشد. در تعیین اين مبلغ، واحد تجاری باید مبلغ دفتری هرگونه استهلاک انباشته آن سرقفلی و کاهش متقابل سرقفلی را حذف كند. تعدیل دیگری در مبلغ دفتري سرقفلی نبايد انجام ‌شود.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pacing w:val="-6"/>
          <w:sz w:val="26"/>
          <w:szCs w:val="26"/>
          <w:rtl/>
        </w:rPr>
        <w:sectPr w:rsidR="003B5A2A" w:rsidRPr="003B5A2A" w:rsidSect="00C700DB">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6"/>
          <w:sz w:val="20"/>
          <w:szCs w:val="20"/>
          <w:rtl/>
        </w:rPr>
        <w:t>سرقفلی که در گذشته به عنوان کاهش در حقوق مالكانه شناسایی شده است ـ</w:t>
      </w:r>
      <w:r w:rsidRPr="003B5A2A">
        <w:rPr>
          <w:rFonts w:ascii="Times" w:eastAsia="Times New Roman" w:hAnsi="Times" w:cs="B Zar" w:hint="cs"/>
          <w:b/>
          <w:spacing w:val="-6"/>
          <w:sz w:val="26"/>
          <w:szCs w:val="26"/>
          <w:rtl/>
        </w:rPr>
        <w:t xml:space="preserve"> رويه‌هاي حسابداری گذشته واحد تجاری ممکن است منجر به سرقفلی ناشی از ترکیب تجاری قبلي شود، كه به عنوان کاهش در حقوق مالكانه شناسايي شده است. در اين شرایط، واحد تجاری نباید آن سرقفلی را به عنوان دارایی در ابتدای نخستین دوره سالانه‌ای که این استاندارد بکار گرفته می‌شود، شناسایی کند. افزون بر اين، واحد تجاری نباید هيچ بخشي از آن سرقفلی را هنگام واگذاری تمام یا بخشی از فعالیت تجاری که سرقفلی به آن مربوط است یا هنگام کاهش ارزش واحد مولد نقدی که سرقفلی به آن مربوط است، در صورت سود و زيان شناسایی کند.</w:t>
      </w:r>
    </w:p>
    <w:p w:rsidR="003B5A2A" w:rsidRPr="003B5A2A" w:rsidRDefault="003B5A2A" w:rsidP="003B5A2A">
      <w:pPr>
        <w:bidi w:val="0"/>
        <w:spacing w:after="120" w:line="460" w:lineRule="exact"/>
        <w:ind w:left="1134" w:hanging="567"/>
        <w:jc w:val="both"/>
        <w:rPr>
          <w:rFonts w:ascii="Times" w:eastAsia="Times New Roman" w:hAnsi="Times" w:cs="B Lotus"/>
          <w:b/>
          <w:bCs/>
          <w:szCs w:val="28"/>
        </w:rPr>
      </w:pPr>
      <w:bookmarkStart w:id="0" w:name="_GoBack"/>
      <w:bookmarkEnd w:id="0"/>
    </w:p>
    <w:p w:rsidR="003B5A2A" w:rsidRPr="003B5A2A" w:rsidRDefault="003B5A2A" w:rsidP="003B5A2A">
      <w:pPr>
        <w:tabs>
          <w:tab w:val="left" w:pos="3497"/>
        </w:tabs>
        <w:bidi w:val="0"/>
        <w:spacing w:after="120" w:line="460" w:lineRule="exact"/>
        <w:ind w:left="1134" w:hanging="567"/>
        <w:jc w:val="both"/>
        <w:rPr>
          <w:rFonts w:ascii="Times" w:eastAsia="Times New Roman" w:hAnsi="Times" w:cs="B Lotus"/>
          <w:b/>
          <w:bCs/>
          <w:szCs w:val="28"/>
          <w:rtl/>
        </w:rPr>
      </w:pPr>
      <w:r w:rsidRPr="003B5A2A">
        <w:rPr>
          <w:rFonts w:ascii="Times" w:eastAsia="Times New Roman" w:hAnsi="Times" w:cs="B Lotus"/>
          <w:b/>
          <w:bCs/>
          <w:szCs w:val="28"/>
        </w:rPr>
        <w:tab/>
      </w:r>
    </w:p>
    <w:p w:rsidR="002B6C74" w:rsidRPr="003B5A2A" w:rsidRDefault="002B6C74" w:rsidP="003B5A2A">
      <w:pPr>
        <w:rPr>
          <w:rFonts w:hint="cs"/>
          <w:rtl/>
        </w:rPr>
      </w:pPr>
    </w:p>
    <w:sectPr w:rsidR="002B6C74" w:rsidRPr="003B5A2A"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67" w:rsidRDefault="005D1A67" w:rsidP="006B55AE">
      <w:pPr>
        <w:spacing w:after="0" w:line="240" w:lineRule="auto"/>
      </w:pPr>
      <w:r>
        <w:separator/>
      </w:r>
    </w:p>
  </w:endnote>
  <w:endnote w:type="continuationSeparator" w:id="0">
    <w:p w:rsidR="005D1A67" w:rsidRDefault="005D1A67"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67" w:rsidRDefault="005D1A67" w:rsidP="006B55AE">
      <w:pPr>
        <w:spacing w:after="0" w:line="240" w:lineRule="auto"/>
      </w:pPr>
      <w:r>
        <w:separator/>
      </w:r>
    </w:p>
  </w:footnote>
  <w:footnote w:type="continuationSeparator" w:id="0">
    <w:p w:rsidR="005D1A67" w:rsidRDefault="005D1A67"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2D7509">
    <w:pPr>
      <w:pStyle w:val="Header"/>
      <w:rPr>
        <w:rFonts w:hint="cs"/>
        <w:szCs w:val="22"/>
        <w:rtl/>
      </w:rPr>
    </w:pPr>
    <w:r>
      <w:rPr>
        <w:noProof/>
      </w:rPr>
      <w:drawing>
        <wp:anchor distT="0" distB="0" distL="114300" distR="114300" simplePos="0" relativeHeight="251685888" behindDoc="1" locked="0" layoutInCell="1" allowOverlap="1">
          <wp:simplePos x="0" y="0"/>
          <wp:positionH relativeFrom="column">
            <wp:posOffset>3444240</wp:posOffset>
          </wp:positionH>
          <wp:positionV relativeFrom="paragraph">
            <wp:posOffset>-116840</wp:posOffset>
          </wp:positionV>
          <wp:extent cx="3640455" cy="319405"/>
          <wp:effectExtent l="0" t="0" r="0" b="4445"/>
          <wp:wrapNone/>
          <wp:docPr id="2076" name="Picture 2076" descr="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3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045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simplePos x="0" y="0"/>
              <wp:positionH relativeFrom="column">
                <wp:posOffset>6079490</wp:posOffset>
              </wp:positionH>
              <wp:positionV relativeFrom="paragraph">
                <wp:posOffset>-118745</wp:posOffset>
              </wp:positionV>
              <wp:extent cx="387350" cy="323850"/>
              <wp:effectExtent l="21590" t="14605" r="19685" b="23495"/>
              <wp:wrapNone/>
              <wp:docPr id="2075" name="Oval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3B5A2A" w:rsidRPr="00EE069A" w:rsidRDefault="003B5A2A"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75" o:spid="_x0000_s1029" style="position:absolute;left:0;text-align:left;margin-left:478.7pt;margin-top:-9.35pt;width:30.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" strokecolor="#bfbfbf" strokeweight="2.25pt">
              <v:textbox inset="0,0,0,0">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3B5A2A" w:rsidRPr="00EE069A" w:rsidRDefault="003B5A2A" w:rsidP="002D7509">
                    <w:pPr>
                      <w:jc w:val="center"/>
                      <w:rPr>
                        <w:rFonts w:cs="B Traffic"/>
                      </w:rPr>
                    </w:pPr>
                  </w:p>
                </w:txbxContent>
              </v:textbox>
            </v:oval>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22354E" w:rsidRDefault="003B5A2A" w:rsidP="00223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2D7509">
    <w:pPr>
      <w:pStyle w:val="Header"/>
      <w:rPr>
        <w:rFonts w:hint="cs"/>
        <w:szCs w:val="22"/>
        <w:rtl/>
      </w:rPr>
    </w:pPr>
    <w:r>
      <w:rPr>
        <w:noProof/>
      </w:rPr>
      <mc:AlternateContent>
        <mc:Choice Requires="wpg">
          <w:drawing>
            <wp:anchor distT="0" distB="0" distL="114300" distR="114300" simplePos="0" relativeHeight="251687936" behindDoc="0" locked="0" layoutInCell="1" allowOverlap="1">
              <wp:simplePos x="0" y="0"/>
              <wp:positionH relativeFrom="column">
                <wp:posOffset>3715385</wp:posOffset>
              </wp:positionH>
              <wp:positionV relativeFrom="paragraph">
                <wp:posOffset>-118745</wp:posOffset>
              </wp:positionV>
              <wp:extent cx="3369310" cy="455930"/>
              <wp:effectExtent l="0" t="19050" r="2540" b="1270"/>
              <wp:wrapNone/>
              <wp:docPr id="2066" name="Group 2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9310" cy="455930"/>
                        <a:chOff x="6702" y="380"/>
                        <a:chExt cx="5306" cy="718"/>
                      </a:xfrm>
                    </wpg:grpSpPr>
                    <wpg:grpSp>
                      <wpg:cNvPr id="2067" name="Group 117"/>
                      <wpg:cNvGrpSpPr>
                        <a:grpSpLocks/>
                      </wpg:cNvGrpSpPr>
                      <wpg:grpSpPr bwMode="auto">
                        <a:xfrm>
                          <a:off x="8056" y="380"/>
                          <a:ext cx="3952" cy="510"/>
                          <a:chOff x="8056" y="380"/>
                          <a:chExt cx="3952" cy="510"/>
                        </a:xfrm>
                      </wpg:grpSpPr>
                      <pic:pic xmlns:pic="http://schemas.openxmlformats.org/drawingml/2006/picture">
                        <pic:nvPicPr>
                          <pic:cNvPr id="2068" name="Picture 118"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26</w:t>
                              </w:r>
                              <w:r w:rsidRPr="00EE069A">
                                <w:rPr>
                                  <w:rFonts w:cs="B Traffic"/>
                                  <w:b w:val="0"/>
                                  <w:bCs w:val="0"/>
                                  <w:noProof/>
                                  <w:sz w:val="24"/>
                                </w:rPr>
                                <w:fldChar w:fldCharType="end"/>
                              </w:r>
                            </w:p>
                            <w:p w:rsidR="003B5A2A" w:rsidRPr="00EE069A" w:rsidRDefault="003B5A2A" w:rsidP="002D7509">
                              <w:pPr>
                                <w:jc w:val="center"/>
                                <w:rPr>
                                  <w:rFonts w:cs="B Traffic"/>
                                </w:rPr>
                              </w:pPr>
                            </w:p>
                          </w:txbxContent>
                        </wps:txbx>
                        <wps:bodyPr rot="0" vert="horz" wrap="square" lIns="0" tIns="0" rIns="0" bIns="0" anchor="ctr" anchorCtr="0" upright="1">
                          <a:noAutofit/>
                        </wps:bodyPr>
                      </wps:wsp>
                    </wpg:grpSp>
                    <wpg:grpSp>
                      <wpg:cNvPr id="2070" name="Group 120"/>
                      <wpg:cNvGrpSpPr>
                        <a:grpSpLocks/>
                      </wpg:cNvGrpSpPr>
                      <wpg:grpSpPr bwMode="auto">
                        <a:xfrm>
                          <a:off x="6702" y="456"/>
                          <a:ext cx="1991" cy="642"/>
                          <a:chOff x="6702" y="456"/>
                          <a:chExt cx="1991" cy="642"/>
                        </a:xfrm>
                      </wpg:grpSpPr>
                      <wps:wsp>
                        <wps:cNvPr id="2071" name="Rectangle 121"/>
                        <wps:cNvSpPr>
                          <a:spLocks noChangeArrowheads="1"/>
                        </wps:cNvSpPr>
                        <wps:spPr bwMode="auto">
                          <a:xfrm>
                            <a:off x="6702" y="477"/>
                            <a:ext cx="108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4E04BD" w:rsidRDefault="003B5A2A">
                              <w:pPr>
                                <w:rPr>
                                  <w:rFonts w:cs="B Zar"/>
                                  <w:color w:val="595959"/>
                                  <w:sz w:val="16"/>
                                </w:rPr>
                              </w:pPr>
                              <w:r w:rsidRPr="004E04BD">
                                <w:rPr>
                                  <w:rFonts w:cs="B Zar" w:hint="cs"/>
                                  <w:color w:val="595959"/>
                                  <w:sz w:val="16"/>
                                  <w:rtl/>
                                </w:rPr>
                                <w:t xml:space="preserve">ترکیبهای تجاری </w:t>
                              </w:r>
                            </w:p>
                          </w:txbxContent>
                        </wps:txbx>
                        <wps:bodyPr rot="0" vert="horz" wrap="none" lIns="0" tIns="0" rIns="0" bIns="0" anchor="t" anchorCtr="0" upright="1">
                          <a:spAutoFit/>
                        </wps:bodyPr>
                      </wps:wsp>
                      <wpg:grpSp>
                        <wpg:cNvPr id="2072" name="Group 122"/>
                        <wpg:cNvGrpSpPr>
                          <a:grpSpLocks/>
                        </wpg:cNvGrpSpPr>
                        <wpg:grpSpPr bwMode="auto">
                          <a:xfrm>
                            <a:off x="8114" y="456"/>
                            <a:ext cx="579" cy="422"/>
                            <a:chOff x="6397" y="672"/>
                            <a:chExt cx="579" cy="422"/>
                          </a:xfrm>
                        </wpg:grpSpPr>
                        <wps:wsp>
                          <wps:cNvPr id="2073" name="Rectangle 123"/>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074" name="Rectangle 124"/>
                          <wps:cNvSpPr>
                            <a:spLocks noChangeArrowheads="1"/>
                          </wps:cNvSpPr>
                          <wps:spPr bwMode="auto">
                            <a:xfrm>
                              <a:off x="6445" y="688"/>
                              <a:ext cx="4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4E04BD" w:rsidRDefault="003B5A2A" w:rsidP="00BF73C6">
                                <w:pPr>
                                  <w:spacing w:line="168" w:lineRule="auto"/>
                                  <w:rPr>
                                    <w:rFonts w:cs="B Nazanin Outline"/>
                                    <w:color w:val="595959"/>
                                    <w:sz w:val="38"/>
                                    <w:szCs w:val="38"/>
                                  </w:rPr>
                                </w:pPr>
                                <w:r w:rsidRPr="004E04BD">
                                  <w:rPr>
                                    <w:rFonts w:cs="B Nazanin Outline" w:hint="cs"/>
                                    <w:color w:val="595959"/>
                                    <w:sz w:val="38"/>
                                    <w:szCs w:val="38"/>
                                    <w:rtl/>
                                  </w:rPr>
                                  <w:t>38</w:t>
                                </w:r>
                              </w:p>
                            </w:txbxContent>
                          </wps:txbx>
                          <wps:bodyPr rot="0" vert="horz" wrap="non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066" o:spid="_x0000_s1030" style="position:absolute;left:0;text-align:left;margin-left:292.55pt;margin-top:-9.35pt;width:265.3pt;height:35.9pt;z-index:251687936" coordorigin="6702,380" coordsize="5306,71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">
              <v:group id="Group 117" o:spid="_x0000_s1031" style="position:absolute;left:8056;top:380;width:3952;height:510" coordorigin="8056,380" coordsize="395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ZppscAAADdAAAADwAAAGRycy9kb3ducmV2LnhtbESPQWvCQBSE7wX/w/KE&#10;3ppNLE0lZhURKx5CoSqU3h7ZZxLMvg3ZbRL/fbdQ6HGYmW+YfDOZVgzUu8aygiSKQRCXVjdcKbic&#10;356WIJxH1thaJgV3crBZzx5yzLQd+YOGk69EgLDLUEHtfZdJ6cqaDLrIdsTBu9reoA+yr6TucQxw&#10;08pFHKfSYMNhocaOdjWVt9O3UXAYcdw+J/uhuF1396/zy/tnkZBSj/NpuwLhafL/4b/2UStYxOkr&#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MZppscAAADd&#10;AAAADwAAAAAAAAAAAAAAAACqAgAAZHJzL2Rvd25yZXYueG1sUEsFBgAAAAAEAAQA+gAAAJ4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32" type="#_x0000_t75" alt="37-2" style="position:absolute;left:8056;top:383;width:3952;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oqSPAAAAA3QAAAA8AAABkcnMvZG93bnJldi54bWxET8uKwjAU3Qv+Q7iCO011IU7HKCIoIgz4&#10;+oBLcqetNjcliW39e7MYmOXhvFeb3taiJR8qxwpm0wwEsXam4kLB/bafLEGEiGywdkwK3hRgsx4O&#10;Vpgb1/GF2mssRArhkKOCMsYmlzLokiyGqWuIE/frvMWYoC+k8dilcFvLeZYtpMWKU0OJDe1K0s/r&#10;yyroDoeH7vxx9tOevy77G5/0nU9KjUf99htEpD7+i//cR6Ngni3S3PQmPQG5/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pI8AAAADdAAAADwAAAAAAAAAAAAAAAACfAgAA&#10;ZHJzL2Rvd25yZXYueG1sUEsFBgAAAAAEAAQA9wAAAIwDAAAAAA==&#10;">
                  <v:imagedata r:id="rId2" o:title="37-2" cropleft="20359f"/>
                </v:shape>
                <v:oval id="Double Bracket 3" o:spid="_x0000_s1033" style="position:absolute;left:10425;top:38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BnccA&#10;AADdAAAADwAAAGRycy9kb3ducmV2LnhtbESPT2vCQBTE7wW/w/KEXkrdxOK/1I1IW6UXD1o95PbI&#10;vibB3bchu9X023cFocdhZn7DLFe9NeJCnW8cK0hHCQji0umGKwXHr83zHIQPyBqNY1LwSx5W+eBh&#10;iZl2V97T5RAqESHsM1RQh9BmUvqyJot+5Fri6H27zmKIsquk7vAa4dbIcZJMpcWG40KNLb3VVJ4P&#10;P1bBzri0eNpO9i9F8bGZvRvikySlHof9+hVEoD78h+/tT61gnEwXcHsTn4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TwZ3HAAAA3QAAAA8AAAAAAAAAAAAAAAAAmAIAAGRy&#10;cy9kb3ducmV2LnhtbFBLBQYAAAAABAAEAPUAAACMAwAAAAA=&#10;" strokecolor="#bfbfbf" strokeweight="2.25pt">
                  <v:textbox inset="0,0,0,0">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26</w:t>
                        </w:r>
                        <w:r w:rsidRPr="00EE069A">
                          <w:rPr>
                            <w:rFonts w:cs="B Traffic"/>
                            <w:b w:val="0"/>
                            <w:bCs w:val="0"/>
                            <w:noProof/>
                            <w:sz w:val="24"/>
                          </w:rPr>
                          <w:fldChar w:fldCharType="end"/>
                        </w:r>
                      </w:p>
                      <w:p w:rsidR="003B5A2A" w:rsidRPr="00EE069A" w:rsidRDefault="003B5A2A" w:rsidP="002D7509">
                        <w:pPr>
                          <w:jc w:val="center"/>
                          <w:rPr>
                            <w:rFonts w:cs="B Traffic"/>
                          </w:rPr>
                        </w:pPr>
                      </w:p>
                    </w:txbxContent>
                  </v:textbox>
                </v:oval>
              </v:group>
              <v:group id="Group 120" o:spid="_x0000_s1034" style="position:absolute;left:6702;top:456;width:1991;height:642" coordorigin="6702,456" coordsize="19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rect id="Rectangle 121" o:spid="_x0000_s1035" style="position:absolute;left:6702;top:477;width:1087;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XNsMA&#10;AADdAAAADwAAAGRycy9kb3ducmV2LnhtbESP3WoCMRSE74W+QzgF7zRxL1S2RikFwUpvXH2Aw+bs&#10;D01OliR1t2/fCAUvh5n5htkdJmfFnULsPWtYLRUI4tqbnlsNt+txsQURE7JB65k0/FKEw/5ltsPS&#10;+JEvdK9SKzKEY4kaupSGUspYd+QwLv1AnL3GB4cpy9BKE3DMcGdlodRaOuw5L3Q40EdH9Xf14zTI&#10;a3Uct5UNyp+L5st+ni4Nea3nr9P7G4hEU3qG/9sno6FQmxU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4XNsMAAADdAAAADwAAAAAAAAAAAAAAAACYAgAAZHJzL2Rv&#10;d25yZXYueG1sUEsFBgAAAAAEAAQA9QAAAIgDAAAAAA==&#10;" filled="f" stroked="f">
                  <v:textbox style="mso-fit-shape-to-text:t" inset="0,0,0,0">
                    <w:txbxContent>
                      <w:p w:rsidR="003B5A2A" w:rsidRPr="004E04BD" w:rsidRDefault="003B5A2A">
                        <w:pPr>
                          <w:rPr>
                            <w:rFonts w:cs="B Zar"/>
                            <w:color w:val="595959"/>
                            <w:sz w:val="16"/>
                          </w:rPr>
                        </w:pPr>
                        <w:r w:rsidRPr="004E04BD">
                          <w:rPr>
                            <w:rFonts w:cs="B Zar" w:hint="cs"/>
                            <w:color w:val="595959"/>
                            <w:sz w:val="16"/>
                            <w:rtl/>
                          </w:rPr>
                          <w:t xml:space="preserve">ترکیبهای تجاری </w:t>
                        </w:r>
                      </w:p>
                    </w:txbxContent>
                  </v:textbox>
                </v:rect>
                <v:group id="Group 122" o:spid="_x0000_s1036" style="position:absolute;left:8114;top:456;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hc48YAAADdAAAADwAAAGRycy9kb3ducmV2LnhtbESPT2vCQBTE7wW/w/IE&#10;b3WTSKtEVxFR6UEK/gHx9sg+k2D2bciuSfz23UKhx2FmfsMsVr2pREuNKy0riMcRCOLM6pJzBZfz&#10;7n0GwnlkjZVlUvAiB6vl4G2BqbYdH6k9+VwECLsUFRTe16mULivIoBvbmjh4d9sY9EE2udQNdgFu&#10;KplE0ac0WHJYKLCmTUHZ4/Q0CvYddutJvG0Pj/vmdTt/fF8PMSk1GvbrOQhPvf8P/7W/tIIkmi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FzjxgAAAN0A&#10;AAAPAAAAAAAAAAAAAAAAAKoCAABkcnMvZG93bnJldi54bWxQSwUGAAAAAAQABAD6AAAAnQMAAAAA&#10;">
                  <v:rect id="Rectangle 123" o:spid="_x0000_s1037"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viscA&#10;AADdAAAADwAAAGRycy9kb3ducmV2LnhtbESPQWvCQBSE7wX/w/IK3uomKVWJriIWpQUPVVu0t0f2&#10;mQSzb8PuVtN/3xWEHoeZ+YaZzjvTiAs5X1tWkA4SEMSF1TWXCj73q6cxCB+QNTaWScEveZjPeg9T&#10;zLW98pYuu1CKCGGfo4IqhDaX0hcVGfQD2xJH72SdwRClK6V2eI1w08gsSYbSYM1xocKWlhUV592P&#10;UeDKdPS++Wpe8OP7eKTX8Xp1Ohil+o/dYgIiUBf+w/f2m1aQJaN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6r4rHAAAA3QAAAA8AAAAAAAAAAAAAAAAAmAIAAGRy&#10;cy9kb3ducmV2LnhtbFBLBQYAAAAABAAEAPUAAACMAwAAAAA=&#10;" strokecolor="#5a5a5a" strokeweight="1.5pt"/>
                  <v:rect id="Rectangle 124" o:spid="_x0000_s1038" style="position:absolute;left:6445;top:688;width:48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tXcUA&#10;AADdAAAADwAAAGRycy9kb3ducmV2LnhtbESP0WoCMRRE3wX/IVyhb5pdEatbo9iCWAQf1H7AZXO7&#10;2bq5WZOo279vhIKPw8ycYRarzjbiRj7UjhXkowwEcel0zZWCr9NmOAMRIrLGxjEp+KUAq2W/t8BC&#10;uzsf6HaMlUgQDgUqMDG2hZShNGQxjFxLnLxv5y3GJH0ltcd7gttGjrNsKi3WnBYMtvRhqDwfr1YB&#10;vW8P8591MHvp85Dvd9P5ZHtR6mXQrd9AROriM/zf/tQKxtnrBB5v0hO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y1dxQAAAN0AAAAPAAAAAAAAAAAAAAAAAJgCAABkcnMv&#10;ZG93bnJldi54bWxQSwUGAAAAAAQABAD1AAAAigMAAAAA&#10;" filled="f" stroked="f">
                    <v:textbox inset="0,0,0,0">
                      <w:txbxContent>
                        <w:p w:rsidR="003B5A2A" w:rsidRPr="004E04BD" w:rsidRDefault="003B5A2A" w:rsidP="00BF73C6">
                          <w:pPr>
                            <w:spacing w:line="168" w:lineRule="auto"/>
                            <w:rPr>
                              <w:rFonts w:cs="B Nazanin Outline"/>
                              <w:color w:val="595959"/>
                              <w:sz w:val="38"/>
                              <w:szCs w:val="38"/>
                            </w:rPr>
                          </w:pPr>
                          <w:r w:rsidRPr="004E04BD">
                            <w:rPr>
                              <w:rFonts w:cs="B Nazanin Outline" w:hint="cs"/>
                              <w:color w:val="595959"/>
                              <w:sz w:val="38"/>
                              <w:szCs w:val="38"/>
                              <w:rtl/>
                            </w:rPr>
                            <w:t>38</w:t>
                          </w:r>
                        </w:p>
                      </w:txbxContent>
                    </v:textbox>
                  </v:rect>
                </v:group>
              </v:group>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E61032">
    <w:pPr>
      <w:pStyle w:val="Header"/>
    </w:pPr>
    <w:r>
      <w:rPr>
        <w:noProof/>
      </w:rPr>
      <mc:AlternateContent>
        <mc:Choice Requires="wpg">
          <w:drawing>
            <wp:anchor distT="0" distB="0" distL="114300" distR="114300" simplePos="0" relativeHeight="251686912" behindDoc="0" locked="0" layoutInCell="1" allowOverlap="1">
              <wp:simplePos x="0" y="0"/>
              <wp:positionH relativeFrom="column">
                <wp:posOffset>-586740</wp:posOffset>
              </wp:positionH>
              <wp:positionV relativeFrom="paragraph">
                <wp:posOffset>-101600</wp:posOffset>
              </wp:positionV>
              <wp:extent cx="3175635" cy="464820"/>
              <wp:effectExtent l="0" t="19050" r="5715" b="11430"/>
              <wp:wrapNone/>
              <wp:docPr id="2059" name="Group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635" cy="464820"/>
                        <a:chOff x="-73" y="407"/>
                        <a:chExt cx="5001" cy="732"/>
                      </a:xfrm>
                    </wpg:grpSpPr>
                    <pic:pic xmlns:pic="http://schemas.openxmlformats.org/drawingml/2006/picture">
                      <pic:nvPicPr>
                        <pic:cNvPr id="2060" name="Picture 110"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61" name="Group 111"/>
                      <wpg:cNvGrpSpPr>
                        <a:grpSpLocks/>
                      </wpg:cNvGrpSpPr>
                      <wpg:grpSpPr bwMode="auto">
                        <a:xfrm>
                          <a:off x="2119" y="479"/>
                          <a:ext cx="579" cy="422"/>
                          <a:chOff x="6397" y="672"/>
                          <a:chExt cx="579" cy="422"/>
                        </a:xfrm>
                      </wpg:grpSpPr>
                      <wps:wsp>
                        <wps:cNvPr id="2062" name="Rectangle 112"/>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063" name="Rectangle 113"/>
                        <wps:cNvSpPr>
                          <a:spLocks noChangeArrowheads="1"/>
                        </wps:cNvSpPr>
                        <wps:spPr bwMode="auto">
                          <a:xfrm>
                            <a:off x="6445" y="688"/>
                            <a:ext cx="4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E04A3C" w:rsidRDefault="003B5A2A" w:rsidP="00E04A3C">
                              <w:pPr>
                                <w:spacing w:line="168" w:lineRule="auto"/>
                                <w:rPr>
                                  <w:rFonts w:cs="B Nazanin Outline"/>
                                  <w:color w:val="595959"/>
                                  <w:sz w:val="38"/>
                                  <w:szCs w:val="38"/>
                                </w:rPr>
                              </w:pPr>
                              <w:r w:rsidRPr="00E04A3C">
                                <w:rPr>
                                  <w:rFonts w:cs="B Nazanin Outline" w:hint="cs"/>
                                  <w:color w:val="595959"/>
                                  <w:sz w:val="38"/>
                                  <w:szCs w:val="38"/>
                                  <w:rtl/>
                                </w:rPr>
                                <w:t>38</w:t>
                              </w:r>
                            </w:p>
                          </w:txbxContent>
                        </wps:txbx>
                        <wps:bodyPr rot="0" vert="horz" wrap="none" lIns="0" tIns="0" rIns="0" bIns="0" anchor="t" anchorCtr="0" upright="1">
                          <a:noAutofit/>
                        </wps:bodyPr>
                      </wps:wsp>
                    </wpg:grpSp>
                    <wps:wsp>
                      <wps:cNvPr id="2064" name="Rectangle 114"/>
                      <wps:cNvSpPr>
                        <a:spLocks noChangeArrowheads="1"/>
                      </wps:cNvSpPr>
                      <wps:spPr bwMode="auto">
                        <a:xfrm>
                          <a:off x="3841" y="518"/>
                          <a:ext cx="108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E04A3C" w:rsidRDefault="003B5A2A" w:rsidP="00E04A3C">
                            <w:pPr>
                              <w:rPr>
                                <w:rFonts w:cs="B Zar"/>
                                <w:color w:val="595959"/>
                                <w:sz w:val="16"/>
                              </w:rPr>
                            </w:pPr>
                            <w:r w:rsidRPr="00E04A3C">
                              <w:rPr>
                                <w:rFonts w:cs="B Zar" w:hint="cs"/>
                                <w:color w:val="595959"/>
                                <w:sz w:val="16"/>
                                <w:rtl/>
                              </w:rPr>
                              <w:t xml:space="preserve">ترکیبهای تجاری </w:t>
                            </w:r>
                          </w:p>
                        </w:txbxContent>
                      </wps:txbx>
                      <wps:bodyPr rot="0" vert="horz" wrap="none" lIns="0" tIns="0" rIns="0" bIns="0" anchor="t" anchorCtr="0" upright="1">
                        <a:spAutoFit/>
                      </wps:bodyPr>
                    </wps:wsp>
                    <wps:wsp>
                      <wps:cNvPr id="2065"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rsidR="003B5A2A" w:rsidRPr="00EE069A" w:rsidRDefault="003B5A2A"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25</w:t>
                            </w:r>
                            <w:r w:rsidRPr="00EE069A">
                              <w:rPr>
                                <w:rFonts w:cs="B Traffic"/>
                                <w:b w:val="0"/>
                                <w:bCs w:val="0"/>
                                <w:noProof/>
                                <w:sz w:val="24"/>
                              </w:rPr>
                              <w:fldChar w:fldCharType="end"/>
                            </w:r>
                          </w:p>
                          <w:p w:rsidR="003B5A2A" w:rsidRPr="00EE069A" w:rsidRDefault="003B5A2A" w:rsidP="00E61032">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9" o:spid="_x0000_s1039" style="position:absolute;left:0;text-align:left;margin-left:-46.2pt;margin-top:-8pt;width:250.05pt;height:36.6pt;z-index:251686912" coordorigin="-73,407" coordsize="5001,73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40" type="#_x0000_t75" alt="37-1" style="position:absolute;left:-73;top:425;width:3893;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onAnDAAAA3QAAAA8AAABkcnMvZG93bnJldi54bWxET89rwjAUvg/8H8IbeJtJRaV0Rpmi6EAP&#10;Vg87Ppq3tqx5KU3U9r9fDoMdP77fy3VvG/GgzteONSQTBYK4cKbmUsPtun9LQfiAbLBxTBoG8rBe&#10;jV6WmBn35As98lCKGMI+Qw1VCG0mpS8qsugnriWO3LfrLIYIu1KaDp8x3DZyqtRCWqw5NlTY0rai&#10;4ie/Ww2fu1NIDulm/zVLe3Wi+XBOkkHr8Wv/8Q4iUB/+xX/uo9EwVYu4P76JT0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GicCcMAAADdAAAADwAAAAAAAAAAAAAAAACf&#10;AgAAZHJzL2Rvd25yZXYueG1sUEsFBgAAAAAEAAQA9wAAAI8DAAAAAA==&#10;">
                <v:imagedata r:id="rId2" o:title="37-1" cropright="20388f"/>
              </v:shape>
              <v:group id="Group 111" o:spid="_x0000_s1041" style="position:absolute;left:2119;top:479;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NUScUAAADdAAAADwAAAGRycy9kb3ducmV2LnhtbESPQYvCMBSE74L/ITzB&#10;m6ZVFKlGEdld9iCCdWHx9miebbF5KU22rf9+Iwgeh5n5htnselOJlhpXWlYQTyMQxJnVJecKfi6f&#10;kxUI55E1VpZJwYMc7LbDwQYTbTs+U5v6XAQIuwQVFN7XiZQuK8igm9qaOHg32xj0QTa51A12AW4q&#10;OYuipTRYclgosKZDQdk9/TMKvjrs9vP4oz3eb4fH9bI4/R5jUmo86vdrEJ56/w6/2t9awSxax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VEnFAAAA3QAA&#10;AA8AAAAAAAAAAAAAAAAAqgIAAGRycy9kb3ducmV2LnhtbFBLBQYAAAAABAAEAPoAAACcAwAAAAA=&#10;">
                <v:rect id="Rectangle 112" o:spid="_x0000_s1042"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zMcA&#10;AADdAAAADwAAAGRycy9kb3ducmV2LnhtbESPW2sCMRSE3wv+h3CEvtWsC7WyNStisVTog5eW6tth&#10;c/aCm5MlSXX9941Q8HGYmW+Y2bw3rTiT841lBeNRAoK4sLrhSsHXfvU0BeEDssbWMim4kod5PniY&#10;Yabthbd03oVKRAj7DBXUIXSZlL6oyaAf2Y44eqV1BkOUrpLa4SXCTSvTJJlIgw3HhRo7WtZUnHa/&#10;RoGrxi/rz+/2GTfHw4Hepu+r8sco9TjsF68gAvXhHv5vf2gFaTJJ4fYmPgGZ/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vnMzHAAAA3QAAAA8AAAAAAAAAAAAAAAAAmAIAAGRy&#10;cy9kb3ducmV2LnhtbFBLBQYAAAAABAAEAPUAAACMAwAAAAA=&#10;" strokecolor="#5a5a5a" strokeweight="1.5pt"/>
                <v:rect id="Rectangle 113" o:spid="_x0000_s1043" style="position:absolute;left:6445;top:688;width:48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j9MUA&#10;AADdAAAADwAAAGRycy9kb3ducmV2LnhtbESP3WoCMRSE7wu+QzhC72p2rSy6NYoKRSl44c8DHDan&#10;m203J2sSdfv2TaHg5TAz3zDzZW9bcSMfGscK8lEGgrhyuuFawfn0/jIFESKyxtYxKfihAMvF4GmO&#10;pXZ3PtDtGGuRIBxKVGBi7EopQ2XIYhi5jjh5n85bjEn6WmqP9wS3rRxnWSEtNpwWDHa0MVR9H69W&#10;Aa23h9nXKpi99HnI9x/FbLK9KPU87FdvICL18RH+b++0gnFWvMLfm/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yP0xQAAAN0AAAAPAAAAAAAAAAAAAAAAAJgCAABkcnMv&#10;ZG93bnJldi54bWxQSwUGAAAAAAQABAD1AAAAigMAAAAA&#10;" filled="f" stroked="f">
                  <v:textbox inset="0,0,0,0">
                    <w:txbxContent>
                      <w:p w:rsidR="003B5A2A" w:rsidRPr="00E04A3C" w:rsidRDefault="003B5A2A" w:rsidP="00E04A3C">
                        <w:pPr>
                          <w:spacing w:line="168" w:lineRule="auto"/>
                          <w:rPr>
                            <w:rFonts w:cs="B Nazanin Outline"/>
                            <w:color w:val="595959"/>
                            <w:sz w:val="38"/>
                            <w:szCs w:val="38"/>
                          </w:rPr>
                        </w:pPr>
                        <w:r w:rsidRPr="00E04A3C">
                          <w:rPr>
                            <w:rFonts w:cs="B Nazanin Outline" w:hint="cs"/>
                            <w:color w:val="595959"/>
                            <w:sz w:val="38"/>
                            <w:szCs w:val="38"/>
                            <w:rtl/>
                          </w:rPr>
                          <w:t>38</w:t>
                        </w:r>
                      </w:p>
                    </w:txbxContent>
                  </v:textbox>
                </v:rect>
              </v:group>
              <v:rect id="Rectangle 114" o:spid="_x0000_s1044" style="position:absolute;left:3841;top:518;width:1087;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ic8MA&#10;AADdAAAADwAAAGRycy9kb3ducmV2LnhtbESP3WoCMRSE74W+QziF3mnSpYhsjVIKghZvXH2Aw+bs&#10;D01OliR117dvBMHLYWa+YdbbyVlxpRB7zxreFwoEce1Nz62Gy3k3X4GICdmg9UwabhRhu3mZrbE0&#10;fuQTXavUigzhWKKGLqWhlDLWHTmMCz8QZ6/xwWHKMrTSBBwz3FlZKLWUDnvOCx0O9N1R/Vv9OQ3y&#10;XO3GVWWD8j9Fc7SH/akhr/Xb6/T1CSLRlJ7hR3tvNBRq+QH3N/kJ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Aic8MAAADdAAAADwAAAAAAAAAAAAAAAACYAgAAZHJzL2Rv&#10;d25yZXYueG1sUEsFBgAAAAAEAAQA9QAAAIgDAAAAAA==&#10;" filled="f" stroked="f">
                <v:textbox style="mso-fit-shape-to-text:t" inset="0,0,0,0">
                  <w:txbxContent>
                    <w:p w:rsidR="003B5A2A" w:rsidRPr="00E04A3C" w:rsidRDefault="003B5A2A" w:rsidP="00E04A3C">
                      <w:pPr>
                        <w:rPr>
                          <w:rFonts w:cs="B Zar"/>
                          <w:color w:val="595959"/>
                          <w:sz w:val="16"/>
                        </w:rPr>
                      </w:pPr>
                      <w:r w:rsidRPr="00E04A3C">
                        <w:rPr>
                          <w:rFonts w:cs="B Zar" w:hint="cs"/>
                          <w:color w:val="595959"/>
                          <w:sz w:val="16"/>
                          <w:rtl/>
                        </w:rPr>
                        <w:t xml:space="preserve">ترکیبهای تجاری </w:t>
                      </w:r>
                    </w:p>
                  </w:txbxContent>
                </v:textbox>
              </v:rect>
              <v:oval id="Double Bracket 3" o:spid="_x0000_s1045" style="position:absolute;left:837;top:407;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LmMcA&#10;AADdAAAADwAAAGRycy9kb3ducmV2LnhtbESPQWvCQBSE7wX/w/IKvRTdaFFLzEZEa+mlh6g95PbI&#10;PpPQ3bchu9X4791CocdhZr5hsvVgjbhQ71vHCqaTBARx5XTLtYLTcT9+BeEDskbjmBTcyMM6Hz1k&#10;mGp35YIuh1CLCGGfooImhC6V0lcNWfQT1xFH7+x6iyHKvpa6x2uEWyNnSbKQFluOCw12tG2o+j78&#10;WAWfxk3L5/d58VKWb/vlzhB/SVLq6XHYrEAEGsJ/+K/9oRXMksUcft/EJ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ey5jHAAAA3QAAAA8AAAAAAAAAAAAAAAAAmAIAAGRy&#10;cy9kb3ducmV2LnhtbFBLBQYAAAAABAAEAPUAAACMAwAAAAA=&#10;" strokecolor="#bfbfbf" strokeweight="2.25pt">
                <v:textbox inset="0,0,0,0">
                  <w:txbxContent>
                    <w:p w:rsidR="003B5A2A" w:rsidRPr="00EE069A" w:rsidRDefault="003B5A2A"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25</w:t>
                      </w:r>
                      <w:r w:rsidRPr="00EE069A">
                        <w:rPr>
                          <w:rFonts w:cs="B Traffic"/>
                          <w:b w:val="0"/>
                          <w:bCs w:val="0"/>
                          <w:noProof/>
                          <w:sz w:val="24"/>
                        </w:rPr>
                        <w:fldChar w:fldCharType="end"/>
                      </w:r>
                    </w:p>
                    <w:p w:rsidR="003B5A2A" w:rsidRPr="00EE069A" w:rsidRDefault="003B5A2A" w:rsidP="00E61032">
                      <w:pPr>
                        <w:jc w:val="center"/>
                        <w:rPr>
                          <w:rFonts w:cs="B Traffic"/>
                        </w:rPr>
                      </w:pPr>
                    </w:p>
                  </w:txbxContent>
                </v:textbox>
              </v:oval>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5C3724E1" wp14:editId="4A8EB1A4">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5F41BB9D" wp14:editId="77C76A78">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B5A2A">
                            <w:rPr>
                              <w:rFonts w:cs="B Traffic"/>
                              <w:b w:val="0"/>
                              <w:bCs w:val="0"/>
                              <w:noProof/>
                              <w:sz w:val="24"/>
                              <w:rtl/>
                            </w:rPr>
                            <w:t>28</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46"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DzDlA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B5A2A">
                      <w:rPr>
                        <w:rFonts w:cs="B Traffic"/>
                        <w:b w:val="0"/>
                        <w:bCs w:val="0"/>
                        <w:noProof/>
                        <w:sz w:val="24"/>
                        <w:rtl/>
                      </w:rPr>
                      <w:t>28</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6"/>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16"/>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7"/>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nsid w:val="5DBA6523"/>
    <w:multiLevelType w:val="hybridMultilevel"/>
    <w:tmpl w:val="12CC9E62"/>
    <w:styleLink w:val="ArticleSection117"/>
    <w:lvl w:ilvl="0" w:tplc="792C1252">
      <w:numFmt w:val="decimalFullWidth"/>
      <w:pStyle w:val="1TrafficzirAlefNew"/>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678530D8"/>
    <w:multiLevelType w:val="multilevel"/>
    <w:tmpl w:val="04090023"/>
    <w:styleLink w:val="ArticleSection27"/>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4E27B8"/>
    <w:multiLevelType w:val="hybridMultilevel"/>
    <w:tmpl w:val="B4546FA8"/>
    <w:styleLink w:val="1ai17"/>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lvlOverride w:ilvl="0"/>
    <w:lvlOverride w:ilvl="1"/>
    <w:lvlOverride w:ilvl="2"/>
    <w:lvlOverride w:ilvl="3"/>
    <w:lvlOverride w:ilvl="4"/>
    <w:lvlOverride w:ilvl="5"/>
    <w:lvlOverride w:ilvl="6"/>
    <w:lvlOverride w:ilvl="7"/>
    <w:lvlOverride w:ilvl="8"/>
  </w:num>
  <w:num w:numId="49">
    <w:abstractNumId w:val="22"/>
    <w:lvlOverride w:ilvl="0"/>
    <w:lvlOverride w:ilvl="1"/>
    <w:lvlOverride w:ilvl="2"/>
    <w:lvlOverride w:ilvl="3"/>
    <w:lvlOverride w:ilvl="4"/>
    <w:lvlOverride w:ilvl="5"/>
    <w:lvlOverride w:ilvl="6"/>
    <w:lvlOverride w:ilvl="7"/>
    <w:lvlOverride w:ilvl="8"/>
  </w:num>
  <w:num w:numId="50">
    <w:abstractNumId w:val="64"/>
    <w:lvlOverride w:ilvl="0"/>
    <w:lvlOverride w:ilvl="1"/>
    <w:lvlOverride w:ilvl="2"/>
    <w:lvlOverride w:ilvl="3"/>
    <w:lvlOverride w:ilvl="4"/>
    <w:lvlOverride w:ilvl="5"/>
    <w:lvlOverride w:ilvl="6"/>
    <w:lvlOverride w:ilvl="7"/>
    <w:lvlOverride w:ilvl="8"/>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70"/>
  </w:num>
  <w:num w:numId="69">
    <w:abstractNumId w:val="35"/>
  </w:num>
  <w:num w:numId="70">
    <w:abstractNumId w:val="58"/>
  </w:num>
  <w:num w:numId="7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320F"/>
    <w:rsid w:val="00116913"/>
    <w:rsid w:val="001847BF"/>
    <w:rsid w:val="001B4152"/>
    <w:rsid w:val="002A3736"/>
    <w:rsid w:val="002B6C74"/>
    <w:rsid w:val="003100BF"/>
    <w:rsid w:val="00362936"/>
    <w:rsid w:val="00393FF6"/>
    <w:rsid w:val="003B3A5A"/>
    <w:rsid w:val="003B5A2A"/>
    <w:rsid w:val="003C5181"/>
    <w:rsid w:val="00403715"/>
    <w:rsid w:val="004057B0"/>
    <w:rsid w:val="004D2F8D"/>
    <w:rsid w:val="004D77DC"/>
    <w:rsid w:val="004D7F45"/>
    <w:rsid w:val="00500E32"/>
    <w:rsid w:val="00570464"/>
    <w:rsid w:val="005B2AB5"/>
    <w:rsid w:val="005C5C51"/>
    <w:rsid w:val="005D1A67"/>
    <w:rsid w:val="006175A0"/>
    <w:rsid w:val="00620FB9"/>
    <w:rsid w:val="00662A23"/>
    <w:rsid w:val="0066564B"/>
    <w:rsid w:val="006A0DDE"/>
    <w:rsid w:val="006B55AE"/>
    <w:rsid w:val="006F1B64"/>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878E9"/>
    <w:rsid w:val="00B948F9"/>
    <w:rsid w:val="00C22E3C"/>
    <w:rsid w:val="00C337BF"/>
    <w:rsid w:val="00C37A98"/>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pPr>
      <w:numPr>
        <w:numId w:val="28"/>
      </w:numPr>
    </w:pPr>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pPr>
      <w:numPr>
        <w:numId w:val="43"/>
      </w:numPr>
    </w:pPr>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pPr>
      <w:numPr>
        <w:numId w:val="46"/>
      </w:numPr>
    </w:pPr>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pPr>
      <w:numPr>
        <w:numId w:val="61"/>
      </w:numPr>
    </w:pPr>
  </w:style>
  <w:style w:type="numbering" w:customStyle="1" w:styleId="1ai15">
    <w:name w:val="1 / a / i15"/>
    <w:basedOn w:val="NoList"/>
    <w:next w:val="1ai"/>
    <w:semiHidden/>
    <w:rsid w:val="004D2F8D"/>
    <w:pPr>
      <w:numPr>
        <w:numId w:val="62"/>
      </w:numPr>
    </w:pPr>
  </w:style>
  <w:style w:type="numbering" w:customStyle="1" w:styleId="ArticleSection116">
    <w:name w:val="Article / Section116"/>
    <w:basedOn w:val="NoList"/>
    <w:next w:val="ArticleSection"/>
    <w:rsid w:val="004D2F8D"/>
    <w:pPr>
      <w:numPr>
        <w:numId w:val="63"/>
      </w:numPr>
    </w:pPr>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12995</Words>
  <Characters>74072</Characters>
  <Application>Microsoft Office Word</Application>
  <DocSecurity>0</DocSecurity>
  <Lines>617</Lines>
  <Paragraphs>173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86894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2025-06-11T10:44:00Z</dcterms:created>
  <dcterms:modified xsi:type="dcterms:W3CDTF">2025-06-11T10:45:00Z</dcterms:modified>
</cp:coreProperties>
</file>